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8BA0" w14:textId="77777777" w:rsidR="00087117" w:rsidRPr="009F6CB0" w:rsidRDefault="00087117" w:rsidP="001165D5">
      <w:pPr>
        <w:pStyle w:val="Header"/>
        <w:tabs>
          <w:tab w:val="left" w:pos="0"/>
        </w:tabs>
        <w:rPr>
          <w:rFonts w:cs="Arial"/>
          <w:sz w:val="8"/>
          <w:szCs w:val="8"/>
        </w:rPr>
      </w:pPr>
    </w:p>
    <w:p w14:paraId="66272555" w14:textId="77777777" w:rsidR="00B50A7A" w:rsidRPr="002569FF" w:rsidRDefault="00B50A7A" w:rsidP="00B50A7A">
      <w:pPr>
        <w:spacing w:after="240"/>
        <w:rPr>
          <w:szCs w:val="24"/>
        </w:rPr>
      </w:pPr>
      <w:r>
        <w:rPr>
          <w:szCs w:val="24"/>
        </w:rPr>
        <w:t>Animal and Plant Health Agency</w:t>
      </w:r>
    </w:p>
    <w:p w14:paraId="06D00E2A" w14:textId="77777777" w:rsidR="00B50A7A" w:rsidRPr="0018407D" w:rsidRDefault="00B50A7A" w:rsidP="008C1574">
      <w:pPr>
        <w:spacing w:before="240" w:after="120" w:line="276" w:lineRule="auto"/>
        <w:rPr>
          <w:rFonts w:cs="Arial"/>
          <w:bCs/>
          <w:sz w:val="40"/>
          <w:szCs w:val="40"/>
        </w:rPr>
      </w:pPr>
      <w:r w:rsidRPr="0018407D">
        <w:rPr>
          <w:rFonts w:cs="Arial"/>
          <w:bCs/>
          <w:sz w:val="40"/>
          <w:szCs w:val="40"/>
        </w:rPr>
        <w:t xml:space="preserve">Scale of </w:t>
      </w:r>
      <w:r w:rsidR="00AA0F63" w:rsidRPr="0018407D">
        <w:rPr>
          <w:rFonts w:cs="Arial"/>
          <w:bCs/>
          <w:sz w:val="40"/>
          <w:szCs w:val="40"/>
        </w:rPr>
        <w:t>f</w:t>
      </w:r>
      <w:r w:rsidRPr="0018407D">
        <w:rPr>
          <w:rFonts w:cs="Arial"/>
          <w:bCs/>
          <w:sz w:val="40"/>
          <w:szCs w:val="40"/>
        </w:rPr>
        <w:t xml:space="preserve">ees for </w:t>
      </w:r>
      <w:r w:rsidR="00AA0F63" w:rsidRPr="0018407D">
        <w:rPr>
          <w:rFonts w:cs="Arial"/>
          <w:bCs/>
          <w:sz w:val="40"/>
          <w:szCs w:val="40"/>
        </w:rPr>
        <w:t>s</w:t>
      </w:r>
      <w:r w:rsidRPr="0018407D">
        <w:rPr>
          <w:rFonts w:cs="Arial"/>
          <w:bCs/>
          <w:sz w:val="40"/>
          <w:szCs w:val="40"/>
        </w:rPr>
        <w:t xml:space="preserve">ervices </w:t>
      </w:r>
      <w:r w:rsidR="00AA0F63" w:rsidRPr="0018407D">
        <w:rPr>
          <w:rFonts w:cs="Arial"/>
          <w:bCs/>
          <w:sz w:val="40"/>
          <w:szCs w:val="40"/>
        </w:rPr>
        <w:t>r</w:t>
      </w:r>
      <w:r w:rsidRPr="0018407D">
        <w:rPr>
          <w:rFonts w:cs="Arial"/>
          <w:bCs/>
          <w:sz w:val="40"/>
          <w:szCs w:val="40"/>
        </w:rPr>
        <w:t>endered in Scotland by Official Veterinarians</w:t>
      </w:r>
    </w:p>
    <w:p w14:paraId="76BC2464" w14:textId="77777777" w:rsidR="00D11608" w:rsidRPr="00B50A7A" w:rsidRDefault="00D11608" w:rsidP="00B50A7A">
      <w:pPr>
        <w:spacing w:before="480" w:after="120"/>
        <w:rPr>
          <w:szCs w:val="24"/>
        </w:rPr>
      </w:pPr>
      <w:r w:rsidRPr="00B50A7A">
        <w:rPr>
          <w:szCs w:val="24"/>
        </w:rPr>
        <w:t>In operation by agreement between the Scottish Government and the British Veterinary Association, and carried out under the Terms of Business in force at the time.</w:t>
      </w:r>
    </w:p>
    <w:p w14:paraId="2ACD06F1" w14:textId="77777777" w:rsidR="00654AA3" w:rsidRPr="00B50A7A" w:rsidRDefault="00654AA3" w:rsidP="00B50A7A">
      <w:pPr>
        <w:pStyle w:val="Header"/>
        <w:tabs>
          <w:tab w:val="left" w:pos="0"/>
        </w:tabs>
        <w:spacing w:before="240" w:after="120"/>
        <w:rPr>
          <w:rFonts w:cs="Arial"/>
          <w:szCs w:val="24"/>
        </w:rPr>
      </w:pPr>
      <w:r w:rsidRPr="00B50A7A">
        <w:rPr>
          <w:rFonts w:cs="Arial"/>
          <w:szCs w:val="24"/>
        </w:rPr>
        <w:t>Effective from 1 April 20</w:t>
      </w:r>
      <w:r w:rsidR="00D11608" w:rsidRPr="00B50A7A">
        <w:rPr>
          <w:rFonts w:cs="Arial"/>
          <w:szCs w:val="24"/>
        </w:rPr>
        <w:t>17.</w:t>
      </w:r>
    </w:p>
    <w:p w14:paraId="169013B6" w14:textId="77777777" w:rsidR="00654AA3" w:rsidRDefault="00654AA3" w:rsidP="00B50A7A">
      <w:pPr>
        <w:pStyle w:val="Heading1"/>
        <w:spacing w:after="120"/>
        <w:jc w:val="left"/>
      </w:pPr>
      <w:r w:rsidRPr="00654AA3">
        <w:t xml:space="preserve">Section </w:t>
      </w:r>
      <w:r w:rsidR="0018407D">
        <w:t>1</w:t>
      </w:r>
      <w:r w:rsidR="00AA0F63">
        <w:t xml:space="preserve">: </w:t>
      </w:r>
      <w:r w:rsidR="00D11608">
        <w:t xml:space="preserve">Call out </w:t>
      </w:r>
      <w:r w:rsidR="00AA0F63">
        <w:t>f</w:t>
      </w:r>
      <w:r w:rsidR="00D11608">
        <w:t>ees</w:t>
      </w:r>
    </w:p>
    <w:p w14:paraId="3050DD86" w14:textId="77777777" w:rsidR="00D11608" w:rsidRPr="00B50A7A" w:rsidRDefault="00D11608" w:rsidP="00D11608">
      <w:pPr>
        <w:rPr>
          <w:rFonts w:cs="Arial"/>
          <w:szCs w:val="24"/>
        </w:rPr>
      </w:pPr>
      <w:r w:rsidRPr="00B50A7A">
        <w:rPr>
          <w:rFonts w:cs="Arial"/>
          <w:szCs w:val="24"/>
        </w:rPr>
        <w:t>A single call out (visit) fee is payable for each visit to a holding.  Work conducted over several parts of a holding (e.g. different locations) or at different ScotMoves holdings will be considered a single visit.  All types of visit attract the same call out fee (the visit to read a tuberculin test is a separate visit to the call out to initiate the test).</w:t>
      </w:r>
    </w:p>
    <w:p w14:paraId="294F1E32" w14:textId="77777777" w:rsidR="00132627" w:rsidRPr="00B50A7A" w:rsidRDefault="00132627" w:rsidP="00D11608">
      <w:pPr>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0"/>
        <w:gridCol w:w="4322"/>
      </w:tblGrid>
      <w:tr w:rsidR="00132627" w:rsidRPr="00B50A7A" w14:paraId="2BF654AA" w14:textId="77777777" w:rsidTr="00AA0F63">
        <w:tc>
          <w:tcPr>
            <w:tcW w:w="5070" w:type="dxa"/>
            <w:shd w:val="clear" w:color="auto" w:fill="auto"/>
          </w:tcPr>
          <w:p w14:paraId="5B4626B3" w14:textId="77777777" w:rsidR="00132627" w:rsidRPr="00B50A7A" w:rsidRDefault="00132627" w:rsidP="00B6635D">
            <w:pPr>
              <w:pStyle w:val="Header"/>
              <w:tabs>
                <w:tab w:val="left" w:pos="0"/>
              </w:tabs>
              <w:rPr>
                <w:rFonts w:cs="Arial"/>
                <w:szCs w:val="24"/>
              </w:rPr>
            </w:pPr>
            <w:r w:rsidRPr="00B50A7A">
              <w:rPr>
                <w:rFonts w:cs="Arial"/>
                <w:szCs w:val="24"/>
              </w:rPr>
              <w:t>Call out Fee</w:t>
            </w:r>
          </w:p>
        </w:tc>
        <w:tc>
          <w:tcPr>
            <w:tcW w:w="3402" w:type="dxa"/>
            <w:shd w:val="clear" w:color="auto" w:fill="auto"/>
          </w:tcPr>
          <w:p w14:paraId="2D478642" w14:textId="77777777" w:rsidR="00132627" w:rsidRPr="00B50A7A" w:rsidRDefault="00132627" w:rsidP="00B6635D">
            <w:pPr>
              <w:pStyle w:val="Header"/>
              <w:tabs>
                <w:tab w:val="left" w:pos="0"/>
              </w:tabs>
              <w:rPr>
                <w:rFonts w:cs="Arial"/>
                <w:szCs w:val="24"/>
              </w:rPr>
            </w:pPr>
            <w:r w:rsidRPr="00B50A7A">
              <w:rPr>
                <w:rFonts w:cs="Arial"/>
                <w:szCs w:val="24"/>
              </w:rPr>
              <w:t>£60.00</w:t>
            </w:r>
          </w:p>
        </w:tc>
      </w:tr>
      <w:tr w:rsidR="00132627" w:rsidRPr="00B50A7A" w14:paraId="645ED007" w14:textId="77777777" w:rsidTr="00AA0F63">
        <w:tc>
          <w:tcPr>
            <w:tcW w:w="5070" w:type="dxa"/>
            <w:shd w:val="clear" w:color="auto" w:fill="auto"/>
          </w:tcPr>
          <w:p w14:paraId="241ACA90" w14:textId="77777777" w:rsidR="00132627" w:rsidRPr="00B50A7A" w:rsidRDefault="00132627" w:rsidP="00B6635D">
            <w:pPr>
              <w:pStyle w:val="Header"/>
              <w:tabs>
                <w:tab w:val="left" w:pos="0"/>
              </w:tabs>
              <w:rPr>
                <w:rFonts w:cs="Arial"/>
                <w:szCs w:val="24"/>
              </w:rPr>
            </w:pPr>
            <w:r w:rsidRPr="00B50A7A">
              <w:rPr>
                <w:rFonts w:cs="Arial"/>
                <w:szCs w:val="24"/>
              </w:rPr>
              <w:t>Exceptional Mileage (where total mileage for the visit exceeds 55 miles round trip)</w:t>
            </w:r>
          </w:p>
        </w:tc>
        <w:tc>
          <w:tcPr>
            <w:tcW w:w="3402" w:type="dxa"/>
            <w:shd w:val="clear" w:color="auto" w:fill="auto"/>
          </w:tcPr>
          <w:p w14:paraId="32D9B0C2" w14:textId="77777777" w:rsidR="00132627" w:rsidRPr="00B50A7A" w:rsidRDefault="00132627" w:rsidP="00B6635D">
            <w:pPr>
              <w:pStyle w:val="Header"/>
              <w:tabs>
                <w:tab w:val="left" w:pos="0"/>
              </w:tabs>
              <w:rPr>
                <w:rFonts w:cs="Arial"/>
                <w:szCs w:val="24"/>
              </w:rPr>
            </w:pPr>
            <w:r w:rsidRPr="00B50A7A">
              <w:rPr>
                <w:rFonts w:cs="Arial"/>
                <w:szCs w:val="24"/>
              </w:rPr>
              <w:t>£0.45 per additional mile travelled</w:t>
            </w:r>
          </w:p>
        </w:tc>
      </w:tr>
    </w:tbl>
    <w:p w14:paraId="245F764F" w14:textId="77777777" w:rsidR="004A6CA2" w:rsidRPr="00B50A7A" w:rsidRDefault="004A6CA2" w:rsidP="00B50A7A">
      <w:pPr>
        <w:pStyle w:val="Heading1"/>
        <w:jc w:val="left"/>
      </w:pPr>
      <w:r w:rsidRPr="00B50A7A">
        <w:t xml:space="preserve">Section </w:t>
      </w:r>
      <w:r w:rsidR="0018407D">
        <w:t>2</w:t>
      </w:r>
      <w:r w:rsidR="00AA0F63">
        <w:t>:</w:t>
      </w:r>
      <w:r w:rsidRPr="00B50A7A">
        <w:t xml:space="preserve"> </w:t>
      </w:r>
      <w:r w:rsidR="00132627" w:rsidRPr="00B50A7A">
        <w:t>Fees for undertaking tasks, paid per head</w:t>
      </w:r>
    </w:p>
    <w:p w14:paraId="7D4A7F66" w14:textId="77777777" w:rsidR="00132627" w:rsidRPr="00B50A7A" w:rsidRDefault="00132627" w:rsidP="00132627">
      <w:pPr>
        <w:rPr>
          <w:rFonts w:cs="Arial"/>
          <w:szCs w:val="24"/>
        </w:rPr>
      </w:pPr>
      <w:r w:rsidRPr="00B50A7A">
        <w:rPr>
          <w:rFonts w:cs="Arial"/>
          <w:szCs w:val="24"/>
        </w:rPr>
        <w:t>Fees are payable in line with the following scale for the following types of work.  The fees include the cost of all consumables, packaging and postage (where applicable), with the exception of Tuberculin for official tests which will be supplied by APHA free of charge:</w:t>
      </w:r>
    </w:p>
    <w:p w14:paraId="2E066FEE" w14:textId="77777777" w:rsidR="00132627" w:rsidRPr="00B50A7A" w:rsidRDefault="00132627" w:rsidP="001165D5">
      <w:pPr>
        <w:pStyle w:val="Header"/>
        <w:tabs>
          <w:tab w:val="left" w:pos="0"/>
        </w:tabs>
        <w:rPr>
          <w:rFonts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9"/>
        <w:gridCol w:w="3783"/>
      </w:tblGrid>
      <w:tr w:rsidR="00132627" w:rsidRPr="00B50A7A" w14:paraId="34E242D3" w14:textId="77777777" w:rsidTr="00AA0F63">
        <w:tc>
          <w:tcPr>
            <w:tcW w:w="5494" w:type="dxa"/>
            <w:shd w:val="clear" w:color="auto" w:fill="auto"/>
          </w:tcPr>
          <w:p w14:paraId="4800CB50" w14:textId="77777777" w:rsidR="00132627" w:rsidRPr="00B50A7A" w:rsidRDefault="00132627" w:rsidP="00B6635D">
            <w:pPr>
              <w:pStyle w:val="Header"/>
              <w:tabs>
                <w:tab w:val="left" w:pos="0"/>
              </w:tabs>
              <w:jc w:val="center"/>
              <w:rPr>
                <w:rFonts w:cs="Arial"/>
                <w:b/>
                <w:szCs w:val="24"/>
              </w:rPr>
            </w:pPr>
            <w:r w:rsidRPr="00B50A7A">
              <w:rPr>
                <w:rFonts w:cs="Arial"/>
                <w:b/>
                <w:szCs w:val="24"/>
              </w:rPr>
              <w:t xml:space="preserve">Work </w:t>
            </w:r>
            <w:r w:rsidR="00AA0F63">
              <w:rPr>
                <w:rFonts w:cs="Arial"/>
                <w:b/>
                <w:szCs w:val="24"/>
              </w:rPr>
              <w:t>a</w:t>
            </w:r>
            <w:r w:rsidRPr="00B50A7A">
              <w:rPr>
                <w:rFonts w:cs="Arial"/>
                <w:b/>
                <w:szCs w:val="24"/>
              </w:rPr>
              <w:t>rea</w:t>
            </w:r>
          </w:p>
        </w:tc>
        <w:tc>
          <w:tcPr>
            <w:tcW w:w="2978" w:type="dxa"/>
            <w:shd w:val="clear" w:color="auto" w:fill="auto"/>
          </w:tcPr>
          <w:p w14:paraId="61848B56" w14:textId="77777777" w:rsidR="00132627" w:rsidRPr="00B50A7A" w:rsidRDefault="00132627" w:rsidP="00B6635D">
            <w:pPr>
              <w:pStyle w:val="Header"/>
              <w:tabs>
                <w:tab w:val="left" w:pos="0"/>
              </w:tabs>
              <w:jc w:val="center"/>
              <w:rPr>
                <w:rFonts w:cs="Arial"/>
                <w:b/>
                <w:szCs w:val="24"/>
              </w:rPr>
            </w:pPr>
            <w:r w:rsidRPr="00B50A7A">
              <w:rPr>
                <w:rFonts w:cs="Arial"/>
                <w:b/>
                <w:szCs w:val="24"/>
              </w:rPr>
              <w:t xml:space="preserve">Fee per </w:t>
            </w:r>
            <w:r w:rsidR="00AA0F63">
              <w:rPr>
                <w:rFonts w:cs="Arial"/>
                <w:b/>
                <w:szCs w:val="24"/>
              </w:rPr>
              <w:t>a</w:t>
            </w:r>
            <w:r w:rsidRPr="00B50A7A">
              <w:rPr>
                <w:rFonts w:cs="Arial"/>
                <w:b/>
                <w:szCs w:val="24"/>
              </w:rPr>
              <w:t>nimal</w:t>
            </w:r>
            <w:r w:rsidR="00D32761" w:rsidRPr="00B50A7A">
              <w:rPr>
                <w:rFonts w:cs="Arial"/>
                <w:b/>
                <w:szCs w:val="24"/>
              </w:rPr>
              <w:t xml:space="preserve"> </w:t>
            </w:r>
            <w:r w:rsidR="00AA0F63">
              <w:rPr>
                <w:rFonts w:cs="Arial"/>
                <w:b/>
                <w:szCs w:val="24"/>
              </w:rPr>
              <w:t>t</w:t>
            </w:r>
            <w:r w:rsidR="00D32761" w:rsidRPr="00B50A7A">
              <w:rPr>
                <w:rFonts w:cs="Arial"/>
                <w:b/>
                <w:szCs w:val="24"/>
              </w:rPr>
              <w:t>ested</w:t>
            </w:r>
          </w:p>
        </w:tc>
      </w:tr>
      <w:tr w:rsidR="00132627" w:rsidRPr="00B50A7A" w14:paraId="2CDF860E" w14:textId="77777777" w:rsidTr="00AA0F63">
        <w:tc>
          <w:tcPr>
            <w:tcW w:w="5494" w:type="dxa"/>
            <w:shd w:val="clear" w:color="auto" w:fill="auto"/>
          </w:tcPr>
          <w:p w14:paraId="672A77A9" w14:textId="77777777" w:rsidR="00D32761" w:rsidRPr="00B50A7A" w:rsidRDefault="00D32761" w:rsidP="00D32761">
            <w:pPr>
              <w:rPr>
                <w:rFonts w:cs="Arial"/>
                <w:szCs w:val="24"/>
              </w:rPr>
            </w:pPr>
            <w:r w:rsidRPr="00B50A7A">
              <w:rPr>
                <w:rFonts w:cs="Arial"/>
                <w:szCs w:val="24"/>
              </w:rPr>
              <w:t>Tuberculin Testing</w:t>
            </w:r>
          </w:p>
          <w:p w14:paraId="633D7485" w14:textId="77777777" w:rsidR="00132627" w:rsidRPr="00B50A7A" w:rsidRDefault="00D32761" w:rsidP="00B6635D">
            <w:pPr>
              <w:pStyle w:val="Header"/>
              <w:tabs>
                <w:tab w:val="left" w:pos="0"/>
              </w:tabs>
              <w:rPr>
                <w:rFonts w:cs="Arial"/>
                <w:b/>
                <w:szCs w:val="24"/>
              </w:rPr>
            </w:pPr>
            <w:r w:rsidRPr="00B50A7A">
              <w:rPr>
                <w:rFonts w:cs="Arial"/>
                <w:szCs w:val="24"/>
              </w:rPr>
              <w:t xml:space="preserve">The fee is for </w:t>
            </w:r>
            <w:r w:rsidR="00AA0F63">
              <w:rPr>
                <w:rFonts w:cs="Arial"/>
                <w:szCs w:val="24"/>
              </w:rPr>
              <w:t>two</w:t>
            </w:r>
            <w:r w:rsidRPr="00B50A7A">
              <w:rPr>
                <w:rFonts w:cs="Arial"/>
                <w:szCs w:val="24"/>
              </w:rPr>
              <w:t xml:space="preserve"> visits and includes the clinical inspection of animals tested</w:t>
            </w:r>
          </w:p>
        </w:tc>
        <w:tc>
          <w:tcPr>
            <w:tcW w:w="2978" w:type="dxa"/>
            <w:shd w:val="clear" w:color="auto" w:fill="auto"/>
          </w:tcPr>
          <w:p w14:paraId="47AC0242" w14:textId="77777777" w:rsidR="00132627" w:rsidRPr="00B50A7A" w:rsidRDefault="00D32761" w:rsidP="00B6635D">
            <w:pPr>
              <w:pStyle w:val="Header"/>
              <w:tabs>
                <w:tab w:val="left" w:pos="0"/>
              </w:tabs>
              <w:jc w:val="center"/>
              <w:rPr>
                <w:rFonts w:cs="Arial"/>
                <w:b/>
                <w:szCs w:val="24"/>
              </w:rPr>
            </w:pPr>
            <w:r w:rsidRPr="00B50A7A">
              <w:rPr>
                <w:rFonts w:cs="Arial"/>
                <w:szCs w:val="24"/>
              </w:rPr>
              <w:t>£2.60</w:t>
            </w:r>
          </w:p>
        </w:tc>
      </w:tr>
      <w:tr w:rsidR="00132627" w:rsidRPr="00B50A7A" w14:paraId="4C0C6135" w14:textId="77777777" w:rsidTr="00AA0F63">
        <w:tc>
          <w:tcPr>
            <w:tcW w:w="5494" w:type="dxa"/>
            <w:shd w:val="clear" w:color="auto" w:fill="auto"/>
          </w:tcPr>
          <w:p w14:paraId="16268607" w14:textId="77777777" w:rsidR="00132627" w:rsidRPr="00B50A7A" w:rsidRDefault="00D32761" w:rsidP="00B6635D">
            <w:pPr>
              <w:pStyle w:val="Header"/>
              <w:tabs>
                <w:tab w:val="left" w:pos="0"/>
              </w:tabs>
              <w:rPr>
                <w:rFonts w:cs="Arial"/>
                <w:b/>
                <w:szCs w:val="24"/>
              </w:rPr>
            </w:pPr>
            <w:r w:rsidRPr="00B50A7A">
              <w:rPr>
                <w:rFonts w:cs="Arial"/>
                <w:szCs w:val="24"/>
              </w:rPr>
              <w:t>Brucellosis Blood Sampling</w:t>
            </w:r>
          </w:p>
        </w:tc>
        <w:tc>
          <w:tcPr>
            <w:tcW w:w="2978" w:type="dxa"/>
            <w:shd w:val="clear" w:color="auto" w:fill="auto"/>
          </w:tcPr>
          <w:p w14:paraId="5EF08432" w14:textId="77777777" w:rsidR="00132627" w:rsidRPr="00B50A7A" w:rsidRDefault="00D32761" w:rsidP="00B6635D">
            <w:pPr>
              <w:pStyle w:val="Header"/>
              <w:tabs>
                <w:tab w:val="left" w:pos="0"/>
              </w:tabs>
              <w:jc w:val="center"/>
              <w:rPr>
                <w:rFonts w:cs="Arial"/>
                <w:szCs w:val="24"/>
              </w:rPr>
            </w:pPr>
            <w:r w:rsidRPr="00B50A7A">
              <w:rPr>
                <w:rFonts w:cs="Arial"/>
                <w:szCs w:val="24"/>
              </w:rPr>
              <w:t>£2.00</w:t>
            </w:r>
          </w:p>
        </w:tc>
      </w:tr>
      <w:tr w:rsidR="00132627" w:rsidRPr="00B50A7A" w14:paraId="43FB2901" w14:textId="77777777" w:rsidTr="00AA0F63">
        <w:tc>
          <w:tcPr>
            <w:tcW w:w="5494" w:type="dxa"/>
            <w:shd w:val="clear" w:color="auto" w:fill="auto"/>
          </w:tcPr>
          <w:p w14:paraId="11FA0F70" w14:textId="77777777" w:rsidR="00132627" w:rsidRPr="00B50A7A" w:rsidRDefault="00D32761" w:rsidP="00B6635D">
            <w:pPr>
              <w:pStyle w:val="Header"/>
              <w:tabs>
                <w:tab w:val="left" w:pos="0"/>
              </w:tabs>
              <w:rPr>
                <w:rFonts w:cs="Arial"/>
                <w:b/>
                <w:szCs w:val="24"/>
              </w:rPr>
            </w:pPr>
            <w:r w:rsidRPr="00B50A7A">
              <w:rPr>
                <w:rFonts w:cs="Arial"/>
                <w:szCs w:val="24"/>
              </w:rPr>
              <w:t>Brucellosis Full Abortion Investigation</w:t>
            </w:r>
          </w:p>
        </w:tc>
        <w:tc>
          <w:tcPr>
            <w:tcW w:w="2978" w:type="dxa"/>
            <w:shd w:val="clear" w:color="auto" w:fill="auto"/>
          </w:tcPr>
          <w:p w14:paraId="412F05B8" w14:textId="77777777" w:rsidR="00132627" w:rsidRPr="00B50A7A" w:rsidRDefault="00D32761" w:rsidP="00B6635D">
            <w:pPr>
              <w:pStyle w:val="Header"/>
              <w:tabs>
                <w:tab w:val="left" w:pos="0"/>
              </w:tabs>
              <w:jc w:val="center"/>
              <w:rPr>
                <w:rFonts w:cs="Arial"/>
                <w:szCs w:val="24"/>
              </w:rPr>
            </w:pPr>
            <w:r w:rsidRPr="00B50A7A">
              <w:rPr>
                <w:rFonts w:cs="Arial"/>
                <w:szCs w:val="24"/>
              </w:rPr>
              <w:t>£20.00</w:t>
            </w:r>
          </w:p>
        </w:tc>
      </w:tr>
      <w:tr w:rsidR="00132627" w:rsidRPr="00B50A7A" w14:paraId="6F3CB00D" w14:textId="77777777" w:rsidTr="00AA0F63">
        <w:tc>
          <w:tcPr>
            <w:tcW w:w="5494" w:type="dxa"/>
            <w:shd w:val="clear" w:color="auto" w:fill="auto"/>
          </w:tcPr>
          <w:p w14:paraId="1560D7F1" w14:textId="77777777" w:rsidR="00132627" w:rsidRPr="00B50A7A" w:rsidRDefault="00D32761" w:rsidP="00B6635D">
            <w:pPr>
              <w:pStyle w:val="Header"/>
              <w:tabs>
                <w:tab w:val="left" w:pos="0"/>
              </w:tabs>
              <w:rPr>
                <w:rFonts w:cs="Arial"/>
                <w:b/>
                <w:szCs w:val="24"/>
              </w:rPr>
            </w:pPr>
            <w:r w:rsidRPr="00B50A7A">
              <w:rPr>
                <w:rFonts w:cs="Arial"/>
                <w:szCs w:val="24"/>
              </w:rPr>
              <w:t>Anthrax investigation</w:t>
            </w:r>
          </w:p>
        </w:tc>
        <w:tc>
          <w:tcPr>
            <w:tcW w:w="2978" w:type="dxa"/>
            <w:shd w:val="clear" w:color="auto" w:fill="auto"/>
          </w:tcPr>
          <w:p w14:paraId="3F490474" w14:textId="77777777" w:rsidR="00132627" w:rsidRPr="00B50A7A" w:rsidRDefault="00D32761" w:rsidP="00B6635D">
            <w:pPr>
              <w:pStyle w:val="Header"/>
              <w:tabs>
                <w:tab w:val="left" w:pos="0"/>
              </w:tabs>
              <w:jc w:val="center"/>
              <w:rPr>
                <w:rFonts w:cs="Arial"/>
                <w:szCs w:val="24"/>
              </w:rPr>
            </w:pPr>
            <w:r w:rsidRPr="00B50A7A">
              <w:rPr>
                <w:rFonts w:cs="Arial"/>
                <w:szCs w:val="24"/>
              </w:rPr>
              <w:t>£15.00</w:t>
            </w:r>
          </w:p>
        </w:tc>
      </w:tr>
      <w:tr w:rsidR="00132627" w:rsidRPr="00B50A7A" w14:paraId="3F08F394" w14:textId="77777777" w:rsidTr="00AA0F63">
        <w:tc>
          <w:tcPr>
            <w:tcW w:w="5494" w:type="dxa"/>
            <w:shd w:val="clear" w:color="auto" w:fill="auto"/>
          </w:tcPr>
          <w:p w14:paraId="063AE1BB" w14:textId="77777777" w:rsidR="00132627" w:rsidRPr="00B50A7A" w:rsidRDefault="00D32761" w:rsidP="00B6635D">
            <w:pPr>
              <w:pStyle w:val="Header"/>
              <w:tabs>
                <w:tab w:val="left" w:pos="0"/>
              </w:tabs>
              <w:rPr>
                <w:rFonts w:cs="Arial"/>
                <w:b/>
                <w:szCs w:val="24"/>
              </w:rPr>
            </w:pPr>
            <w:r w:rsidRPr="00B50A7A">
              <w:rPr>
                <w:rFonts w:cs="Arial"/>
                <w:szCs w:val="24"/>
              </w:rPr>
              <w:t>Enzootic Bovine Leukosis testing</w:t>
            </w:r>
          </w:p>
        </w:tc>
        <w:tc>
          <w:tcPr>
            <w:tcW w:w="2978" w:type="dxa"/>
            <w:shd w:val="clear" w:color="auto" w:fill="auto"/>
          </w:tcPr>
          <w:p w14:paraId="1BF271EB" w14:textId="77777777" w:rsidR="00132627" w:rsidRPr="00B50A7A" w:rsidRDefault="00D32761" w:rsidP="00B6635D">
            <w:pPr>
              <w:pStyle w:val="Header"/>
              <w:tabs>
                <w:tab w:val="left" w:pos="0"/>
              </w:tabs>
              <w:jc w:val="center"/>
              <w:rPr>
                <w:rFonts w:cs="Arial"/>
                <w:szCs w:val="24"/>
              </w:rPr>
            </w:pPr>
            <w:r w:rsidRPr="00B50A7A">
              <w:rPr>
                <w:rFonts w:cs="Arial"/>
                <w:szCs w:val="24"/>
              </w:rPr>
              <w:t>£3.00</w:t>
            </w:r>
          </w:p>
        </w:tc>
      </w:tr>
    </w:tbl>
    <w:p w14:paraId="557538E0" w14:textId="77777777" w:rsidR="004A6CA2" w:rsidRPr="00B50A7A" w:rsidRDefault="004A6CA2" w:rsidP="00B50A7A">
      <w:pPr>
        <w:pStyle w:val="Heading1"/>
        <w:jc w:val="left"/>
      </w:pPr>
      <w:r w:rsidRPr="00B50A7A">
        <w:t xml:space="preserve">Section </w:t>
      </w:r>
      <w:r w:rsidR="0018407D">
        <w:t>3</w:t>
      </w:r>
      <w:r w:rsidR="00AA0F63">
        <w:t>:</w:t>
      </w:r>
      <w:r w:rsidRPr="00B50A7A">
        <w:t xml:space="preserve"> </w:t>
      </w:r>
      <w:r w:rsidR="00D32761" w:rsidRPr="00B50A7A">
        <w:t>Fees for undertaking tasks, paid on an hourly basis</w:t>
      </w:r>
    </w:p>
    <w:p w14:paraId="0D13C77D" w14:textId="77777777" w:rsidR="00B421D6" w:rsidRPr="00B50A7A" w:rsidRDefault="00B421D6" w:rsidP="00B421D6">
      <w:pPr>
        <w:rPr>
          <w:rFonts w:cs="Arial"/>
          <w:szCs w:val="24"/>
        </w:rPr>
      </w:pPr>
      <w:r w:rsidRPr="00B50A7A">
        <w:rPr>
          <w:rFonts w:cs="Arial"/>
          <w:szCs w:val="24"/>
        </w:rPr>
        <w:t>Fees are payable in line with the following rates fo</w:t>
      </w:r>
      <w:r w:rsidR="00300A56" w:rsidRPr="00B50A7A">
        <w:rPr>
          <w:rFonts w:cs="Arial"/>
          <w:szCs w:val="24"/>
        </w:rPr>
        <w:t xml:space="preserve">r the following types of work. </w:t>
      </w:r>
      <w:r w:rsidRPr="00B50A7A">
        <w:rPr>
          <w:rFonts w:cs="Arial"/>
          <w:szCs w:val="24"/>
        </w:rPr>
        <w:t>The work must be undertaken in accordance with instructions issued by Veterinary Lead, APHA, and the time taken for each job must be accepted by them as reasonable. Travelling time must be excluded. Where no other types of work are undertaken the visit fee is considered to include the first 20 minutes of work, and the hourly fee should be adjusted pro-rata to the time taken:</w:t>
      </w:r>
    </w:p>
    <w:p w14:paraId="4AD8BF48" w14:textId="77777777" w:rsidR="00D32761" w:rsidRPr="00B50A7A" w:rsidRDefault="00D32761" w:rsidP="004A6CA2">
      <w:pPr>
        <w:rPr>
          <w:rFonts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9"/>
        <w:gridCol w:w="3043"/>
      </w:tblGrid>
      <w:tr w:rsidR="00B421D6" w:rsidRPr="00B50A7A" w14:paraId="6531C3B5" w14:textId="77777777" w:rsidTr="00AA0F63">
        <w:tc>
          <w:tcPr>
            <w:tcW w:w="6629" w:type="dxa"/>
            <w:shd w:val="clear" w:color="auto" w:fill="auto"/>
          </w:tcPr>
          <w:p w14:paraId="782F01D2" w14:textId="77777777" w:rsidR="00B421D6" w:rsidRPr="00AA0F63" w:rsidRDefault="00B421D6" w:rsidP="00B6635D">
            <w:pPr>
              <w:jc w:val="center"/>
              <w:rPr>
                <w:rFonts w:cs="Arial"/>
                <w:b/>
                <w:bCs/>
                <w:szCs w:val="24"/>
              </w:rPr>
            </w:pPr>
            <w:r w:rsidRPr="00AA0F63">
              <w:rPr>
                <w:rFonts w:cs="Arial"/>
                <w:b/>
                <w:bCs/>
                <w:szCs w:val="24"/>
              </w:rPr>
              <w:t xml:space="preserve">Work </w:t>
            </w:r>
            <w:r w:rsidR="00AA0F63">
              <w:rPr>
                <w:rFonts w:cs="Arial"/>
                <w:b/>
                <w:bCs/>
                <w:szCs w:val="24"/>
              </w:rPr>
              <w:t>a</w:t>
            </w:r>
            <w:r w:rsidRPr="00AA0F63">
              <w:rPr>
                <w:rFonts w:cs="Arial"/>
                <w:b/>
                <w:bCs/>
                <w:szCs w:val="24"/>
              </w:rPr>
              <w:t>rea</w:t>
            </w:r>
          </w:p>
        </w:tc>
        <w:tc>
          <w:tcPr>
            <w:tcW w:w="2613" w:type="dxa"/>
            <w:shd w:val="clear" w:color="auto" w:fill="auto"/>
          </w:tcPr>
          <w:p w14:paraId="3E65DF3C" w14:textId="77777777" w:rsidR="00B421D6" w:rsidRPr="00AA0F63" w:rsidRDefault="00B421D6" w:rsidP="00B6635D">
            <w:pPr>
              <w:jc w:val="center"/>
              <w:rPr>
                <w:rFonts w:cs="Arial"/>
                <w:b/>
                <w:bCs/>
                <w:szCs w:val="24"/>
              </w:rPr>
            </w:pPr>
            <w:r w:rsidRPr="00AA0F63">
              <w:rPr>
                <w:rFonts w:cs="Arial"/>
                <w:b/>
                <w:bCs/>
                <w:szCs w:val="24"/>
              </w:rPr>
              <w:t>Fee per hour</w:t>
            </w:r>
          </w:p>
        </w:tc>
      </w:tr>
      <w:tr w:rsidR="00B421D6" w:rsidRPr="00B50A7A" w14:paraId="2A16FABD" w14:textId="77777777" w:rsidTr="00AA0F63">
        <w:tc>
          <w:tcPr>
            <w:tcW w:w="6629" w:type="dxa"/>
            <w:shd w:val="clear" w:color="auto" w:fill="auto"/>
          </w:tcPr>
          <w:p w14:paraId="412DD876" w14:textId="77777777" w:rsidR="00B421D6" w:rsidRPr="00B50A7A" w:rsidRDefault="00B421D6" w:rsidP="00CF091B">
            <w:pPr>
              <w:rPr>
                <w:rFonts w:cs="Arial"/>
                <w:szCs w:val="24"/>
              </w:rPr>
            </w:pPr>
            <w:r w:rsidRPr="00B50A7A">
              <w:rPr>
                <w:rFonts w:cs="Arial"/>
                <w:szCs w:val="24"/>
              </w:rPr>
              <w:t>Bluetongue, Foot</w:t>
            </w:r>
            <w:r w:rsidR="00CF091B" w:rsidRPr="00B50A7A">
              <w:rPr>
                <w:rFonts w:cs="Arial"/>
                <w:szCs w:val="24"/>
              </w:rPr>
              <w:t xml:space="preserve"> </w:t>
            </w:r>
            <w:r w:rsidRPr="00B50A7A">
              <w:rPr>
                <w:rFonts w:cs="Arial"/>
                <w:szCs w:val="24"/>
              </w:rPr>
              <w:t>and</w:t>
            </w:r>
            <w:r w:rsidR="00CF091B" w:rsidRPr="00B50A7A">
              <w:rPr>
                <w:rFonts w:cs="Arial"/>
                <w:szCs w:val="24"/>
              </w:rPr>
              <w:t xml:space="preserve"> </w:t>
            </w:r>
            <w:r w:rsidRPr="00B50A7A">
              <w:rPr>
                <w:rFonts w:cs="Arial"/>
                <w:szCs w:val="24"/>
              </w:rPr>
              <w:t xml:space="preserve">Mouth Disease, Glanders, Parasitic Mange, Rabies, Sheep Scab, Swine Fever, Tuberculosis (other than Tuberculin Testing), Importation or Exportation of animals (including horses), Quarantine Examinations, Inspection of Animals and Poultry in Markets, Swine Vesicular Disease, Equine Infectious Anaemia, Equine Viral Arteritis, BSE, Scrapie, National Scrapie Plans, Welfare Visits/Reports, </w:t>
            </w:r>
            <w:r w:rsidRPr="00B50A7A">
              <w:rPr>
                <w:rFonts w:cs="Arial"/>
                <w:szCs w:val="24"/>
              </w:rPr>
              <w:lastRenderedPageBreak/>
              <w:t>Court Attendance, Movement of Animals</w:t>
            </w:r>
          </w:p>
        </w:tc>
        <w:tc>
          <w:tcPr>
            <w:tcW w:w="2613" w:type="dxa"/>
            <w:shd w:val="clear" w:color="auto" w:fill="auto"/>
          </w:tcPr>
          <w:p w14:paraId="16D5FB50" w14:textId="77777777" w:rsidR="00B421D6" w:rsidRPr="00B50A7A" w:rsidRDefault="00B421D6" w:rsidP="00B6635D">
            <w:pPr>
              <w:jc w:val="center"/>
              <w:rPr>
                <w:rFonts w:cs="Arial"/>
                <w:szCs w:val="24"/>
              </w:rPr>
            </w:pPr>
            <w:r w:rsidRPr="00B50A7A">
              <w:rPr>
                <w:rFonts w:cs="Arial"/>
                <w:szCs w:val="24"/>
              </w:rPr>
              <w:lastRenderedPageBreak/>
              <w:t>£79.78</w:t>
            </w:r>
          </w:p>
        </w:tc>
      </w:tr>
      <w:tr w:rsidR="00B421D6" w:rsidRPr="00B50A7A" w14:paraId="6B3722E6" w14:textId="77777777" w:rsidTr="00AA0F63">
        <w:tc>
          <w:tcPr>
            <w:tcW w:w="6629" w:type="dxa"/>
            <w:shd w:val="clear" w:color="auto" w:fill="auto"/>
          </w:tcPr>
          <w:p w14:paraId="4E9DF3DC" w14:textId="77777777" w:rsidR="00B421D6" w:rsidRPr="00B50A7A" w:rsidRDefault="00B421D6" w:rsidP="00B421D6">
            <w:pPr>
              <w:rPr>
                <w:rFonts w:cs="Arial"/>
                <w:szCs w:val="24"/>
              </w:rPr>
            </w:pPr>
            <w:r w:rsidRPr="00B50A7A">
              <w:rPr>
                <w:rFonts w:cs="Arial"/>
                <w:szCs w:val="24"/>
              </w:rPr>
              <w:t>Remote Islands eligible downtime payment</w:t>
            </w:r>
          </w:p>
        </w:tc>
        <w:tc>
          <w:tcPr>
            <w:tcW w:w="2613" w:type="dxa"/>
            <w:shd w:val="clear" w:color="auto" w:fill="auto"/>
          </w:tcPr>
          <w:p w14:paraId="1CA1188A" w14:textId="77777777" w:rsidR="00B421D6" w:rsidRPr="00B50A7A" w:rsidRDefault="00B421D6" w:rsidP="00B6635D">
            <w:pPr>
              <w:jc w:val="center"/>
              <w:rPr>
                <w:rFonts w:cs="Arial"/>
                <w:szCs w:val="24"/>
              </w:rPr>
            </w:pPr>
            <w:r w:rsidRPr="00B50A7A">
              <w:rPr>
                <w:rFonts w:cs="Arial"/>
                <w:szCs w:val="24"/>
              </w:rPr>
              <w:t>£79.78</w:t>
            </w:r>
          </w:p>
        </w:tc>
      </w:tr>
    </w:tbl>
    <w:p w14:paraId="3D42B74F" w14:textId="77777777" w:rsidR="004A6CA2" w:rsidRPr="00B50A7A" w:rsidRDefault="00B421D6" w:rsidP="00B50A7A">
      <w:pPr>
        <w:pStyle w:val="Heading1"/>
        <w:spacing w:before="360" w:after="120"/>
        <w:jc w:val="left"/>
      </w:pPr>
      <w:r w:rsidRPr="00B50A7A">
        <w:t xml:space="preserve">Section </w:t>
      </w:r>
      <w:r w:rsidR="0018407D">
        <w:t>4</w:t>
      </w:r>
      <w:r w:rsidR="00AA0F63">
        <w:t>:</w:t>
      </w:r>
      <w:r w:rsidRPr="00B50A7A">
        <w:t xml:space="preserve"> Wasted </w:t>
      </w:r>
      <w:r w:rsidR="00AA0F63">
        <w:t>v</w:t>
      </w:r>
      <w:r w:rsidRPr="00B50A7A">
        <w:t>isits</w:t>
      </w:r>
    </w:p>
    <w:p w14:paraId="437F1EF3" w14:textId="77777777" w:rsidR="00B421D6" w:rsidRPr="00B50A7A" w:rsidRDefault="00B421D6" w:rsidP="00B50A7A">
      <w:pPr>
        <w:spacing w:before="240" w:after="120"/>
        <w:rPr>
          <w:rFonts w:cs="Arial"/>
          <w:szCs w:val="24"/>
        </w:rPr>
      </w:pPr>
      <w:r w:rsidRPr="00B50A7A">
        <w:rPr>
          <w:rFonts w:cs="Arial"/>
          <w:szCs w:val="24"/>
        </w:rPr>
        <w:t>Wasted visit means a visit where the Veterinary Lead is satisfied that, through no fault of the OV practice, no work could be carried out.  A visit fee (and mileage over 55 miles) may be charged in the normal way but no other fee is payable.</w:t>
      </w:r>
    </w:p>
    <w:p w14:paraId="7ED33487" w14:textId="77777777" w:rsidR="00452B2D" w:rsidRPr="00B50A7A" w:rsidRDefault="00452B2D" w:rsidP="00B50A7A">
      <w:pPr>
        <w:pStyle w:val="Heading1"/>
        <w:spacing w:after="120"/>
        <w:jc w:val="left"/>
      </w:pPr>
      <w:r w:rsidRPr="00B50A7A">
        <w:t xml:space="preserve">Section </w:t>
      </w:r>
      <w:r w:rsidR="0018407D">
        <w:t>5</w:t>
      </w:r>
      <w:r w:rsidR="00AA0F63">
        <w:t>:</w:t>
      </w:r>
      <w:r w:rsidR="00B421D6" w:rsidRPr="00B50A7A">
        <w:t xml:space="preserve"> Meetings</w:t>
      </w:r>
    </w:p>
    <w:p w14:paraId="07932099" w14:textId="77777777" w:rsidR="00B421D6" w:rsidRPr="00B50A7A" w:rsidRDefault="00B421D6" w:rsidP="00B50A7A">
      <w:pPr>
        <w:spacing w:before="240" w:after="120"/>
        <w:rPr>
          <w:rFonts w:cs="Arial"/>
          <w:szCs w:val="24"/>
        </w:rPr>
      </w:pPr>
      <w:r w:rsidRPr="00B50A7A">
        <w:rPr>
          <w:rFonts w:cs="Arial"/>
          <w:szCs w:val="24"/>
        </w:rPr>
        <w:t>Mileage at £0.45p per mile may be payable for attendance at official OV meetings in Scotland.  No call-out or task fees may be charged for attending such sessions or meetings.</w:t>
      </w:r>
    </w:p>
    <w:p w14:paraId="3256434F" w14:textId="77777777" w:rsidR="00452B2D" w:rsidRPr="00B50A7A" w:rsidRDefault="00452B2D" w:rsidP="00B50A7A">
      <w:pPr>
        <w:pStyle w:val="Heading1"/>
        <w:spacing w:after="120"/>
        <w:jc w:val="left"/>
      </w:pPr>
      <w:r w:rsidRPr="00B50A7A">
        <w:t xml:space="preserve">Section </w:t>
      </w:r>
      <w:r w:rsidR="0018407D">
        <w:t>6</w:t>
      </w:r>
      <w:r w:rsidR="00AA0F63">
        <w:t>:</w:t>
      </w:r>
      <w:r w:rsidR="00B421D6" w:rsidRPr="00B50A7A">
        <w:t xml:space="preserve"> Additional </w:t>
      </w:r>
      <w:r w:rsidR="00AA0F63">
        <w:t>t</w:t>
      </w:r>
      <w:r w:rsidR="00B421D6" w:rsidRPr="00B50A7A">
        <w:t xml:space="preserve">ravel </w:t>
      </w:r>
      <w:r w:rsidR="00AA0F63">
        <w:t>c</w:t>
      </w:r>
      <w:r w:rsidR="00B421D6" w:rsidRPr="00B50A7A">
        <w:t>osts</w:t>
      </w:r>
    </w:p>
    <w:p w14:paraId="3260EA3E" w14:textId="77777777" w:rsidR="00B421D6" w:rsidRPr="00B50A7A" w:rsidRDefault="00B421D6" w:rsidP="00B50A7A">
      <w:pPr>
        <w:spacing w:before="240" w:after="120"/>
        <w:rPr>
          <w:rFonts w:cs="Arial"/>
          <w:szCs w:val="24"/>
        </w:rPr>
      </w:pPr>
      <w:r w:rsidRPr="00B50A7A">
        <w:rPr>
          <w:rFonts w:cs="Arial"/>
          <w:szCs w:val="24"/>
        </w:rPr>
        <w:t>Where additional travel expenses such as ferry costs, air fares, tolls or, exceptionally, overnight accommodation costs are necessarily incurred in the performance of Official Veterinarian tasks these may be reclaimed at cost.  Copies of receipts must be provided.</w:t>
      </w:r>
    </w:p>
    <w:p w14:paraId="4B071D5F" w14:textId="77777777" w:rsidR="00B421D6" w:rsidRPr="00B50A7A" w:rsidRDefault="00B421D6" w:rsidP="00B50A7A">
      <w:pPr>
        <w:pStyle w:val="Heading1"/>
        <w:spacing w:after="120"/>
        <w:jc w:val="left"/>
      </w:pPr>
      <w:r w:rsidRPr="00B50A7A">
        <w:t xml:space="preserve">Section </w:t>
      </w:r>
      <w:r w:rsidR="0018407D">
        <w:t>7</w:t>
      </w:r>
      <w:r w:rsidR="00AA0F63">
        <w:t>:</w:t>
      </w:r>
      <w:r w:rsidRPr="00B50A7A">
        <w:t xml:space="preserve"> VAT</w:t>
      </w:r>
    </w:p>
    <w:p w14:paraId="6AFE9EF9" w14:textId="77777777" w:rsidR="00B421D6" w:rsidRPr="00B50A7A" w:rsidRDefault="00B421D6" w:rsidP="00B50A7A">
      <w:pPr>
        <w:spacing w:before="240" w:after="120"/>
        <w:rPr>
          <w:rFonts w:cs="Arial"/>
          <w:b/>
          <w:szCs w:val="24"/>
        </w:rPr>
      </w:pPr>
      <w:r w:rsidRPr="00B50A7A">
        <w:rPr>
          <w:rFonts w:cs="Arial"/>
          <w:szCs w:val="24"/>
        </w:rPr>
        <w:t>Note all fees are exclusive of VAT, which should be added to invoices at the appropriate rate.</w:t>
      </w:r>
    </w:p>
    <w:p w14:paraId="4525B204" w14:textId="77777777" w:rsidR="004A6CA2" w:rsidRPr="00B50A7A" w:rsidRDefault="004A6CA2" w:rsidP="00DD271A">
      <w:pPr>
        <w:pStyle w:val="Header"/>
        <w:tabs>
          <w:tab w:val="left" w:pos="0"/>
        </w:tabs>
        <w:jc w:val="center"/>
        <w:rPr>
          <w:rFonts w:cs="Arial"/>
          <w:szCs w:val="24"/>
        </w:rPr>
      </w:pPr>
    </w:p>
    <w:p w14:paraId="522B0B29" w14:textId="77777777" w:rsidR="00DD271A" w:rsidRPr="00727BEE" w:rsidRDefault="00DD271A" w:rsidP="00DD271A">
      <w:pPr>
        <w:pStyle w:val="Header"/>
        <w:tabs>
          <w:tab w:val="left" w:pos="0"/>
        </w:tabs>
        <w:jc w:val="center"/>
        <w:rPr>
          <w:rFonts w:cs="Arial"/>
          <w:sz w:val="28"/>
          <w:szCs w:val="28"/>
        </w:rPr>
      </w:pPr>
    </w:p>
    <w:p w14:paraId="5857F737" w14:textId="2BC3E77D" w:rsidR="00DD271A" w:rsidRPr="00727BEE" w:rsidRDefault="00AA0F63" w:rsidP="00AA0F63">
      <w:pPr>
        <w:pStyle w:val="Header"/>
        <w:tabs>
          <w:tab w:val="left" w:pos="0"/>
        </w:tabs>
        <w:rPr>
          <w:rFonts w:cs="Arial"/>
          <w:sz w:val="28"/>
          <w:szCs w:val="28"/>
        </w:rPr>
      </w:pPr>
      <w:r w:rsidRPr="00727BEE">
        <w:rPr>
          <w:sz w:val="28"/>
          <w:szCs w:val="22"/>
        </w:rPr>
        <w:t>April 2017</w:t>
      </w:r>
    </w:p>
    <w:p w14:paraId="41B3D238" w14:textId="77777777" w:rsidR="00DD271A" w:rsidRPr="00B50A7A" w:rsidRDefault="00DD271A" w:rsidP="00DD271A">
      <w:pPr>
        <w:pStyle w:val="Header"/>
        <w:tabs>
          <w:tab w:val="left" w:pos="0"/>
        </w:tabs>
        <w:jc w:val="center"/>
        <w:rPr>
          <w:rFonts w:cs="Arial"/>
          <w:szCs w:val="24"/>
        </w:rPr>
      </w:pPr>
    </w:p>
    <w:p w14:paraId="2A9494FF" w14:textId="77777777" w:rsidR="00452B2D" w:rsidRPr="00B50A7A" w:rsidRDefault="00452B2D" w:rsidP="00DD271A">
      <w:pPr>
        <w:pStyle w:val="Header"/>
        <w:tabs>
          <w:tab w:val="left" w:pos="426"/>
          <w:tab w:val="left" w:pos="2410"/>
        </w:tabs>
        <w:jc w:val="center"/>
        <w:rPr>
          <w:rFonts w:cs="Arial"/>
          <w:szCs w:val="24"/>
        </w:rPr>
      </w:pPr>
    </w:p>
    <w:p w14:paraId="2124CEA2" w14:textId="77777777" w:rsidR="00CF091B" w:rsidRDefault="00CF091B" w:rsidP="00DD271A">
      <w:pPr>
        <w:pStyle w:val="Header"/>
        <w:tabs>
          <w:tab w:val="left" w:pos="426"/>
          <w:tab w:val="left" w:pos="2410"/>
        </w:tabs>
        <w:jc w:val="center"/>
        <w:rPr>
          <w:rFonts w:cs="Arial"/>
          <w:sz w:val="18"/>
          <w:szCs w:val="18"/>
        </w:rPr>
      </w:pPr>
    </w:p>
    <w:p w14:paraId="1C17E815" w14:textId="77777777" w:rsidR="00CF091B" w:rsidRDefault="00CF091B" w:rsidP="00DD271A">
      <w:pPr>
        <w:pStyle w:val="Header"/>
        <w:tabs>
          <w:tab w:val="left" w:pos="426"/>
          <w:tab w:val="left" w:pos="2410"/>
        </w:tabs>
        <w:jc w:val="center"/>
        <w:rPr>
          <w:rFonts w:cs="Arial"/>
          <w:sz w:val="18"/>
          <w:szCs w:val="18"/>
        </w:rPr>
      </w:pPr>
    </w:p>
    <w:p w14:paraId="5C2F2F31" w14:textId="77777777" w:rsidR="00CF091B" w:rsidRDefault="00CF091B" w:rsidP="00DD271A">
      <w:pPr>
        <w:pStyle w:val="Header"/>
        <w:tabs>
          <w:tab w:val="left" w:pos="426"/>
          <w:tab w:val="left" w:pos="2410"/>
        </w:tabs>
        <w:jc w:val="center"/>
        <w:rPr>
          <w:rFonts w:cs="Arial"/>
          <w:sz w:val="18"/>
          <w:szCs w:val="18"/>
        </w:rPr>
      </w:pPr>
    </w:p>
    <w:p w14:paraId="1932422B" w14:textId="77777777" w:rsidR="00CF091B" w:rsidRDefault="00CF091B" w:rsidP="00DD271A">
      <w:pPr>
        <w:pStyle w:val="Header"/>
        <w:tabs>
          <w:tab w:val="left" w:pos="426"/>
          <w:tab w:val="left" w:pos="2410"/>
        </w:tabs>
        <w:jc w:val="center"/>
        <w:rPr>
          <w:rFonts w:cs="Arial"/>
          <w:sz w:val="18"/>
          <w:szCs w:val="18"/>
        </w:rPr>
      </w:pPr>
    </w:p>
    <w:p w14:paraId="38213D85" w14:textId="77777777" w:rsidR="00CF091B" w:rsidRDefault="00CF091B" w:rsidP="00DD271A">
      <w:pPr>
        <w:pStyle w:val="Header"/>
        <w:tabs>
          <w:tab w:val="left" w:pos="426"/>
          <w:tab w:val="left" w:pos="2410"/>
        </w:tabs>
        <w:jc w:val="center"/>
        <w:rPr>
          <w:rFonts w:cs="Arial"/>
          <w:sz w:val="18"/>
          <w:szCs w:val="18"/>
        </w:rPr>
      </w:pPr>
    </w:p>
    <w:p w14:paraId="6E41DF3F" w14:textId="77777777" w:rsidR="00CF091B" w:rsidRDefault="00CF091B" w:rsidP="00DD271A">
      <w:pPr>
        <w:pStyle w:val="Header"/>
        <w:tabs>
          <w:tab w:val="left" w:pos="426"/>
          <w:tab w:val="left" w:pos="2410"/>
        </w:tabs>
        <w:jc w:val="center"/>
        <w:rPr>
          <w:rFonts w:cs="Arial"/>
          <w:sz w:val="18"/>
          <w:szCs w:val="18"/>
        </w:rPr>
      </w:pPr>
    </w:p>
    <w:p w14:paraId="701E5C1C" w14:textId="77777777" w:rsidR="00CF091B" w:rsidRDefault="00CF091B" w:rsidP="00DD271A">
      <w:pPr>
        <w:pStyle w:val="Header"/>
        <w:tabs>
          <w:tab w:val="left" w:pos="426"/>
          <w:tab w:val="left" w:pos="2410"/>
        </w:tabs>
        <w:jc w:val="center"/>
        <w:rPr>
          <w:rFonts w:cs="Arial"/>
          <w:sz w:val="18"/>
          <w:szCs w:val="18"/>
        </w:rPr>
      </w:pPr>
    </w:p>
    <w:p w14:paraId="57C0917C" w14:textId="77777777" w:rsidR="00CF091B" w:rsidRDefault="00CF091B" w:rsidP="00DD271A">
      <w:pPr>
        <w:pStyle w:val="Header"/>
        <w:tabs>
          <w:tab w:val="left" w:pos="426"/>
          <w:tab w:val="left" w:pos="2410"/>
        </w:tabs>
        <w:jc w:val="center"/>
        <w:rPr>
          <w:rFonts w:cs="Arial"/>
          <w:sz w:val="18"/>
          <w:szCs w:val="18"/>
        </w:rPr>
      </w:pPr>
    </w:p>
    <w:p w14:paraId="119A30DE" w14:textId="77777777" w:rsidR="00452B2D" w:rsidRDefault="00452B2D" w:rsidP="00DD271A">
      <w:pPr>
        <w:pStyle w:val="Header"/>
        <w:tabs>
          <w:tab w:val="left" w:pos="426"/>
          <w:tab w:val="left" w:pos="2410"/>
        </w:tabs>
        <w:jc w:val="center"/>
        <w:rPr>
          <w:rFonts w:cs="Arial"/>
          <w:sz w:val="18"/>
          <w:szCs w:val="18"/>
        </w:rPr>
      </w:pPr>
    </w:p>
    <w:p w14:paraId="635180EC" w14:textId="77777777" w:rsidR="00E87722" w:rsidRPr="001165D5" w:rsidRDefault="00E87722" w:rsidP="001165D5">
      <w:pPr>
        <w:pStyle w:val="Header"/>
        <w:tabs>
          <w:tab w:val="left" w:pos="426"/>
          <w:tab w:val="left" w:pos="2410"/>
        </w:tabs>
        <w:jc w:val="center"/>
        <w:rPr>
          <w:rFonts w:cs="Arial"/>
          <w:sz w:val="21"/>
          <w:szCs w:val="21"/>
        </w:rPr>
      </w:pPr>
    </w:p>
    <w:sectPr w:rsidR="00E87722" w:rsidRPr="001165D5" w:rsidSect="0018407D">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567" w:bottom="567" w:left="567" w:header="709" w:footer="261" w:gutter="0"/>
      <w:cols w:sep="1" w:space="39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1800" w14:textId="77777777" w:rsidR="00C21BDF" w:rsidRDefault="00C21BDF">
      <w:r>
        <w:separator/>
      </w:r>
    </w:p>
  </w:endnote>
  <w:endnote w:type="continuationSeparator" w:id="0">
    <w:p w14:paraId="2498207B" w14:textId="77777777" w:rsidR="00C21BDF" w:rsidRDefault="00C2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FAD6" w14:textId="77777777" w:rsidR="00AF072A" w:rsidRDefault="00AF0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3C67" w14:textId="77777777" w:rsidR="00B421D6" w:rsidRPr="009F6CB0" w:rsidRDefault="00B421D6" w:rsidP="005557D0">
    <w:pPr>
      <w:pStyle w:val="Footer"/>
      <w:pBdr>
        <w:top w:val="single" w:sz="18" w:space="1" w:color="auto"/>
      </w:pBdr>
      <w:rPr>
        <w:sz w:val="18"/>
        <w:szCs w:val="18"/>
      </w:rPr>
    </w:pPr>
    <w:r w:rsidRPr="009F6CB0">
      <w:rPr>
        <w:sz w:val="18"/>
        <w:szCs w:val="18"/>
      </w:rPr>
      <w:t>OV19</w:t>
    </w:r>
    <w:r>
      <w:rPr>
        <w:sz w:val="18"/>
        <w:szCs w:val="18"/>
      </w:rPr>
      <w:t>(S)</w:t>
    </w:r>
    <w:r w:rsidRPr="009F6CB0">
      <w:rPr>
        <w:sz w:val="18"/>
        <w:szCs w:val="18"/>
      </w:rPr>
      <w:t xml:space="preserve"> (Rev. 0</w:t>
    </w:r>
    <w:r>
      <w:rPr>
        <w:sz w:val="18"/>
        <w:szCs w:val="18"/>
      </w:rPr>
      <w:t>4</w:t>
    </w:r>
    <w:r w:rsidRPr="009F6CB0">
      <w:rPr>
        <w:sz w:val="18"/>
        <w:szCs w:val="18"/>
      </w:rPr>
      <w:t>/1</w:t>
    </w:r>
    <w:r>
      <w:rPr>
        <w:sz w:val="18"/>
        <w:szCs w:val="18"/>
      </w:rPr>
      <w:t>7</w:t>
    </w:r>
    <w:r w:rsidRPr="009F6CB0">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9866" w14:textId="77777777" w:rsidR="00AF072A" w:rsidRDefault="00AF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AA3F" w14:textId="77777777" w:rsidR="00C21BDF" w:rsidRDefault="00C21BDF">
      <w:r>
        <w:separator/>
      </w:r>
    </w:p>
  </w:footnote>
  <w:footnote w:type="continuationSeparator" w:id="0">
    <w:p w14:paraId="2B197713" w14:textId="77777777" w:rsidR="00C21BDF" w:rsidRDefault="00C2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4E1A" w14:textId="77777777" w:rsidR="00AF072A" w:rsidRDefault="00AF0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96DF" w14:textId="77777777" w:rsidR="00AF072A" w:rsidRDefault="00AF0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A56C" w14:textId="77777777" w:rsidR="00AF072A" w:rsidRDefault="00AF0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6406A"/>
    <w:multiLevelType w:val="multilevel"/>
    <w:tmpl w:val="A88EF688"/>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AB60835"/>
    <w:multiLevelType w:val="hybridMultilevel"/>
    <w:tmpl w:val="B1580762"/>
    <w:lvl w:ilvl="0" w:tplc="A086A6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AA9053C"/>
    <w:multiLevelType w:val="multilevel"/>
    <w:tmpl w:val="E0EC775E"/>
    <w:lvl w:ilvl="0">
      <w:start w:val="1"/>
      <w:numFmt w:val="lowerRoman"/>
      <w:lvlText w:val="%1."/>
      <w:lvlJc w:val="righ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4FD96DD0"/>
    <w:multiLevelType w:val="hybridMultilevel"/>
    <w:tmpl w:val="45D80176"/>
    <w:lvl w:ilvl="0" w:tplc="D58258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77642E"/>
    <w:multiLevelType w:val="multilevel"/>
    <w:tmpl w:val="5FA6F0E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76F27A3"/>
    <w:multiLevelType w:val="hybridMultilevel"/>
    <w:tmpl w:val="8ED29142"/>
    <w:lvl w:ilvl="0" w:tplc="D5825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18391030">
    <w:abstractNumId w:val="0"/>
  </w:num>
  <w:num w:numId="2" w16cid:durableId="1032615822">
    <w:abstractNumId w:val="5"/>
  </w:num>
  <w:num w:numId="3" w16cid:durableId="582683486">
    <w:abstractNumId w:val="6"/>
  </w:num>
  <w:num w:numId="4" w16cid:durableId="1038899725">
    <w:abstractNumId w:val="3"/>
  </w:num>
  <w:num w:numId="5" w16cid:durableId="1650480834">
    <w:abstractNumId w:val="1"/>
  </w:num>
  <w:num w:numId="6" w16cid:durableId="1364748194">
    <w:abstractNumId w:val="4"/>
  </w:num>
  <w:num w:numId="7" w16cid:durableId="1492940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9E"/>
    <w:rsid w:val="0000446D"/>
    <w:rsid w:val="000054B5"/>
    <w:rsid w:val="00023377"/>
    <w:rsid w:val="0004690E"/>
    <w:rsid w:val="00082D47"/>
    <w:rsid w:val="00087117"/>
    <w:rsid w:val="0009329A"/>
    <w:rsid w:val="001146B1"/>
    <w:rsid w:val="001165D5"/>
    <w:rsid w:val="00117778"/>
    <w:rsid w:val="00132627"/>
    <w:rsid w:val="001439CF"/>
    <w:rsid w:val="00177B64"/>
    <w:rsid w:val="0018407D"/>
    <w:rsid w:val="001E3727"/>
    <w:rsid w:val="001F5C14"/>
    <w:rsid w:val="002036E4"/>
    <w:rsid w:val="00205645"/>
    <w:rsid w:val="00264F52"/>
    <w:rsid w:val="00266E79"/>
    <w:rsid w:val="00267345"/>
    <w:rsid w:val="00285B64"/>
    <w:rsid w:val="00286257"/>
    <w:rsid w:val="00291394"/>
    <w:rsid w:val="0029698E"/>
    <w:rsid w:val="002A31D9"/>
    <w:rsid w:val="002A3F64"/>
    <w:rsid w:val="002B1077"/>
    <w:rsid w:val="002B6C6C"/>
    <w:rsid w:val="00300A56"/>
    <w:rsid w:val="003102A2"/>
    <w:rsid w:val="0033776C"/>
    <w:rsid w:val="0034795A"/>
    <w:rsid w:val="00351508"/>
    <w:rsid w:val="003A56DE"/>
    <w:rsid w:val="003C4FC1"/>
    <w:rsid w:val="003E1C6D"/>
    <w:rsid w:val="004040FC"/>
    <w:rsid w:val="004169C1"/>
    <w:rsid w:val="00452B2D"/>
    <w:rsid w:val="004A6CA2"/>
    <w:rsid w:val="004C7AEA"/>
    <w:rsid w:val="00510989"/>
    <w:rsid w:val="00555034"/>
    <w:rsid w:val="005557D0"/>
    <w:rsid w:val="00570CB9"/>
    <w:rsid w:val="00576906"/>
    <w:rsid w:val="005913CA"/>
    <w:rsid w:val="005A58D9"/>
    <w:rsid w:val="005D5DF5"/>
    <w:rsid w:val="005E5FBD"/>
    <w:rsid w:val="00605ABB"/>
    <w:rsid w:val="00620B6B"/>
    <w:rsid w:val="006245FA"/>
    <w:rsid w:val="00626F34"/>
    <w:rsid w:val="00634070"/>
    <w:rsid w:val="00654AA3"/>
    <w:rsid w:val="00662DCD"/>
    <w:rsid w:val="0067648E"/>
    <w:rsid w:val="00682C72"/>
    <w:rsid w:val="006C6698"/>
    <w:rsid w:val="0071050B"/>
    <w:rsid w:val="00711080"/>
    <w:rsid w:val="00727BEE"/>
    <w:rsid w:val="007339B1"/>
    <w:rsid w:val="0075617C"/>
    <w:rsid w:val="00785E82"/>
    <w:rsid w:val="00786EF4"/>
    <w:rsid w:val="007A78A6"/>
    <w:rsid w:val="007B28F9"/>
    <w:rsid w:val="007D122B"/>
    <w:rsid w:val="00836F09"/>
    <w:rsid w:val="00841E4D"/>
    <w:rsid w:val="00855A3C"/>
    <w:rsid w:val="008818BC"/>
    <w:rsid w:val="008A4258"/>
    <w:rsid w:val="008B4A63"/>
    <w:rsid w:val="008C1574"/>
    <w:rsid w:val="008F21ED"/>
    <w:rsid w:val="008F647C"/>
    <w:rsid w:val="0093313E"/>
    <w:rsid w:val="00946077"/>
    <w:rsid w:val="0095070C"/>
    <w:rsid w:val="00956126"/>
    <w:rsid w:val="009A380F"/>
    <w:rsid w:val="009C264E"/>
    <w:rsid w:val="009D38F0"/>
    <w:rsid w:val="009E1E64"/>
    <w:rsid w:val="009E683C"/>
    <w:rsid w:val="009F5EAF"/>
    <w:rsid w:val="009F6CB0"/>
    <w:rsid w:val="00A05811"/>
    <w:rsid w:val="00A15FA3"/>
    <w:rsid w:val="00AA0F63"/>
    <w:rsid w:val="00AB6A67"/>
    <w:rsid w:val="00AB6FD4"/>
    <w:rsid w:val="00AF072A"/>
    <w:rsid w:val="00B05E13"/>
    <w:rsid w:val="00B071D9"/>
    <w:rsid w:val="00B21AE8"/>
    <w:rsid w:val="00B32222"/>
    <w:rsid w:val="00B421D6"/>
    <w:rsid w:val="00B50A7A"/>
    <w:rsid w:val="00B565B4"/>
    <w:rsid w:val="00B6635D"/>
    <w:rsid w:val="00B76D7C"/>
    <w:rsid w:val="00BA7D50"/>
    <w:rsid w:val="00BB3D56"/>
    <w:rsid w:val="00BE05B9"/>
    <w:rsid w:val="00BF0734"/>
    <w:rsid w:val="00BF330A"/>
    <w:rsid w:val="00C1309E"/>
    <w:rsid w:val="00C21BDF"/>
    <w:rsid w:val="00C4277A"/>
    <w:rsid w:val="00C66D52"/>
    <w:rsid w:val="00C73683"/>
    <w:rsid w:val="00CF091B"/>
    <w:rsid w:val="00D01310"/>
    <w:rsid w:val="00D11608"/>
    <w:rsid w:val="00D32761"/>
    <w:rsid w:val="00D34A40"/>
    <w:rsid w:val="00D9308F"/>
    <w:rsid w:val="00D93248"/>
    <w:rsid w:val="00DB28CF"/>
    <w:rsid w:val="00DD271A"/>
    <w:rsid w:val="00E05171"/>
    <w:rsid w:val="00E53F34"/>
    <w:rsid w:val="00E64C58"/>
    <w:rsid w:val="00E73AD5"/>
    <w:rsid w:val="00E847AB"/>
    <w:rsid w:val="00E87505"/>
    <w:rsid w:val="00E87722"/>
    <w:rsid w:val="00F03C75"/>
    <w:rsid w:val="00F344AD"/>
    <w:rsid w:val="00F370DB"/>
    <w:rsid w:val="00F53273"/>
    <w:rsid w:val="00F65F7B"/>
    <w:rsid w:val="00F942E8"/>
    <w:rsid w:val="00FD4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A9E51"/>
  <w15:chartTrackingRefBased/>
  <w15:docId w15:val="{39AC765D-C3D2-4C6C-AECA-C2500C87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jc w:val="center"/>
      <w:outlineLvl w:val="0"/>
    </w:pPr>
    <w:rPr>
      <w:b/>
      <w:kern w:val="28"/>
      <w:sz w:val="32"/>
    </w:rPr>
  </w:style>
  <w:style w:type="paragraph" w:styleId="Heading2">
    <w:name w:val="heading 2"/>
    <w:basedOn w:val="Normal"/>
    <w:next w:val="Normal"/>
    <w:qFormat/>
    <w:pPr>
      <w:keepNext/>
      <w:spacing w:after="120"/>
      <w:outlineLvl w:val="1"/>
    </w:pPr>
    <w:rPr>
      <w:b/>
    </w:rPr>
  </w:style>
  <w:style w:type="paragraph" w:styleId="Heading6">
    <w:name w:val="heading 6"/>
    <w:basedOn w:val="Normal"/>
    <w:next w:val="Normal"/>
    <w:link w:val="Heading6Char"/>
    <w:semiHidden/>
    <w:unhideWhenUsed/>
    <w:qFormat/>
    <w:rsid w:val="001165D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165D5"/>
    <w:pPr>
      <w:spacing w:before="240" w:after="60"/>
      <w:outlineLvl w:val="6"/>
    </w:pPr>
    <w:rPr>
      <w:rFonts w:ascii="Calibri" w:hAnsi="Calibri"/>
      <w:szCs w:val="24"/>
    </w:rPr>
  </w:style>
  <w:style w:type="paragraph" w:styleId="Heading9">
    <w:name w:val="heading 9"/>
    <w:basedOn w:val="Normal"/>
    <w:next w:val="Normal"/>
    <w:link w:val="Heading9Char"/>
    <w:semiHidden/>
    <w:unhideWhenUsed/>
    <w:qFormat/>
    <w:rsid w:val="001165D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pPr>
    <w:rPr>
      <w:b/>
      <w:bCs/>
      <w:sz w:val="28"/>
    </w:rPr>
  </w:style>
  <w:style w:type="paragraph" w:styleId="BodyTextIndent2">
    <w:name w:val="Body Text Indent 2"/>
    <w:basedOn w:val="Normal"/>
    <w:pPr>
      <w:ind w:left="1440"/>
      <w:jc w:val="both"/>
    </w:pPr>
    <w:rPr>
      <w:rFonts w:ascii="Times New Roman" w:hAnsi="Times New Roman"/>
      <w:szCs w:val="24"/>
    </w:rPr>
  </w:style>
  <w:style w:type="paragraph" w:styleId="BodyText2">
    <w:name w:val="Body Text 2"/>
    <w:basedOn w:val="Normal"/>
    <w:rPr>
      <w:rFonts w:ascii="Times New Roman" w:hAnsi="Times New Roman"/>
      <w:b/>
      <w:bCs/>
      <w:szCs w:val="24"/>
      <w:lang w:val="en-US"/>
    </w:rPr>
  </w:style>
  <w:style w:type="paragraph" w:styleId="BodyTextIndent3">
    <w:name w:val="Body Text Indent 3"/>
    <w:basedOn w:val="Normal"/>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pPr>
      <w:ind w:left="1440" w:hanging="720"/>
      <w:jc w:val="both"/>
    </w:pPr>
    <w:rPr>
      <w:rFonts w:cs="Arial"/>
    </w:rPr>
  </w:style>
  <w:style w:type="paragraph" w:styleId="Title">
    <w:name w:val="Title"/>
    <w:basedOn w:val="Normal"/>
    <w:qFormat/>
    <w:pPr>
      <w:jc w:val="center"/>
    </w:pPr>
    <w:rPr>
      <w:rFonts w:cs="Arial"/>
      <w:b/>
      <w:bCs/>
      <w:sz w:val="28"/>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qFormat/>
    <w:pPr>
      <w:jc w:val="center"/>
    </w:pPr>
    <w:rPr>
      <w:rFonts w:cs="Arial"/>
      <w:b/>
      <w:bCs/>
      <w:sz w:val="28"/>
      <w:szCs w:val="24"/>
    </w:rPr>
  </w:style>
  <w:style w:type="paragraph" w:styleId="BlockText">
    <w:name w:val="Block Text"/>
    <w:basedOn w:val="Normal"/>
    <w:pPr>
      <w:adjustRightInd w:val="0"/>
      <w:ind w:left="397" w:right="-397" w:hanging="397"/>
      <w:jc w:val="both"/>
    </w:pPr>
    <w:rPr>
      <w:sz w:val="20"/>
    </w:rPr>
  </w:style>
  <w:style w:type="character" w:styleId="Hyperlink">
    <w:name w:val="Hyperlink"/>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uiPriority w:val="59"/>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character" w:customStyle="1" w:styleId="HeaderChar">
    <w:name w:val="Header Char"/>
    <w:link w:val="Header"/>
    <w:uiPriority w:val="99"/>
    <w:rsid w:val="00BB3D56"/>
    <w:rPr>
      <w:rFonts w:ascii="Arial" w:hAnsi="Arial"/>
      <w:sz w:val="24"/>
      <w:lang w:eastAsia="en-US"/>
    </w:rPr>
  </w:style>
  <w:style w:type="character" w:customStyle="1" w:styleId="Heading6Char">
    <w:name w:val="Heading 6 Char"/>
    <w:link w:val="Heading6"/>
    <w:semiHidden/>
    <w:rsid w:val="001165D5"/>
    <w:rPr>
      <w:rFonts w:ascii="Calibri" w:eastAsia="Times New Roman" w:hAnsi="Calibri" w:cs="Times New Roman"/>
      <w:b/>
      <w:bCs/>
      <w:sz w:val="22"/>
      <w:szCs w:val="22"/>
      <w:lang w:eastAsia="en-US"/>
    </w:rPr>
  </w:style>
  <w:style w:type="character" w:customStyle="1" w:styleId="Heading7Char">
    <w:name w:val="Heading 7 Char"/>
    <w:link w:val="Heading7"/>
    <w:semiHidden/>
    <w:rsid w:val="001165D5"/>
    <w:rPr>
      <w:rFonts w:ascii="Calibri" w:eastAsia="Times New Roman" w:hAnsi="Calibri" w:cs="Times New Roman"/>
      <w:sz w:val="24"/>
      <w:szCs w:val="24"/>
      <w:lang w:eastAsia="en-US"/>
    </w:rPr>
  </w:style>
  <w:style w:type="character" w:customStyle="1" w:styleId="Heading9Char">
    <w:name w:val="Heading 9 Char"/>
    <w:link w:val="Heading9"/>
    <w:semiHidden/>
    <w:rsid w:val="001165D5"/>
    <w:rPr>
      <w:rFonts w:ascii="Cambria" w:eastAsia="Times New Roman" w:hAnsi="Cambria" w:cs="Times New Roman"/>
      <w:sz w:val="22"/>
      <w:szCs w:val="22"/>
      <w:lang w:eastAsia="en-US"/>
    </w:rPr>
  </w:style>
  <w:style w:type="paragraph" w:styleId="BalloonText">
    <w:name w:val="Balloon Text"/>
    <w:basedOn w:val="Normal"/>
    <w:link w:val="BalloonTextChar"/>
    <w:rsid w:val="009F6CB0"/>
    <w:rPr>
      <w:rFonts w:ascii="Tahoma" w:hAnsi="Tahoma" w:cs="Tahoma"/>
      <w:sz w:val="16"/>
      <w:szCs w:val="16"/>
    </w:rPr>
  </w:style>
  <w:style w:type="character" w:customStyle="1" w:styleId="BalloonTextChar">
    <w:name w:val="Balloon Text Char"/>
    <w:link w:val="BalloonText"/>
    <w:rsid w:val="009F6CB0"/>
    <w:rPr>
      <w:rFonts w:ascii="Tahoma" w:hAnsi="Tahoma" w:cs="Tahoma"/>
      <w:sz w:val="16"/>
      <w:szCs w:val="16"/>
      <w:lang w:eastAsia="en-US"/>
    </w:rPr>
  </w:style>
  <w:style w:type="character" w:styleId="CommentReference">
    <w:name w:val="annotation reference"/>
    <w:rsid w:val="004040FC"/>
    <w:rPr>
      <w:sz w:val="16"/>
      <w:szCs w:val="16"/>
    </w:rPr>
  </w:style>
  <w:style w:type="paragraph" w:styleId="CommentText">
    <w:name w:val="annotation text"/>
    <w:basedOn w:val="Normal"/>
    <w:link w:val="CommentTextChar"/>
    <w:rsid w:val="004040FC"/>
    <w:rPr>
      <w:sz w:val="20"/>
    </w:rPr>
  </w:style>
  <w:style w:type="character" w:customStyle="1" w:styleId="CommentTextChar">
    <w:name w:val="Comment Text Char"/>
    <w:link w:val="CommentText"/>
    <w:rsid w:val="004040FC"/>
    <w:rPr>
      <w:rFonts w:ascii="Arial" w:hAnsi="Arial"/>
      <w:lang w:eastAsia="en-US"/>
    </w:rPr>
  </w:style>
  <w:style w:type="paragraph" w:styleId="CommentSubject">
    <w:name w:val="annotation subject"/>
    <w:basedOn w:val="CommentText"/>
    <w:next w:val="CommentText"/>
    <w:link w:val="CommentSubjectChar"/>
    <w:rsid w:val="004040FC"/>
    <w:rPr>
      <w:b/>
      <w:bCs/>
    </w:rPr>
  </w:style>
  <w:style w:type="character" w:customStyle="1" w:styleId="CommentSubjectChar">
    <w:name w:val="Comment Subject Char"/>
    <w:link w:val="CommentSubject"/>
    <w:rsid w:val="004040F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ntentCloud_OrganisationString xmlns="44ba428f-c30f-44c8-8eab-a30b7390a267">10011</ContentCloud_OrganisationString>
    <ContentCloud_WithdrawnBy xmlns="http://schemas.microsoft.com/sharepoint/v3">
      <UserInfo>
        <DisplayName/>
        <AccountId xsi:nil="true"/>
        <AccountType/>
      </UserInfo>
    </ContentCloud_WithdrawnBy>
    <ContentCloud_Approver1 xmlns="http://schemas.microsoft.com/sharepoint/v3">
      <UserInfo>
        <DisplayName>Quinney, Sue</DisplayName>
        <AccountId>24539</AccountId>
        <AccountType/>
      </UserInfo>
    </ContentCloud_Approver1>
    <ContentCloud_ApprOrganisation2 xmlns="http://schemas.microsoft.com/sharepoint/v3" xsi:nil="true"/>
    <ContentCloud_Author xmlns="http://schemas.microsoft.com/sharepoint/v3">
      <UserInfo>
        <DisplayName>Quinney, Sue</DisplayName>
        <AccountId>24539</AccountId>
        <AccountType/>
      </UserInfo>
    </ContentCloud_Author>
    <ContentCloud_Audiences xmlns="http://schemas.microsoft.com/sharepoint/v3">
      <Value>APHA</Value>
    </ContentCloud_Audiences>
    <ContentCloud_UpdateNotice xmlns="http://schemas.microsoft.com/sharepoint/v3" xsi:nil="true"/>
    <ContentCloud_Description xmlns="http://schemas.microsoft.com/sharepoint/v3">Scale of fees for services rendered in Scotland by official Veterinarians</ContentCloud_Description>
    <ContentCloud_WithdrawnDate xmlns="http://schemas.microsoft.com/sharepoint/v3" xsi:nil="true"/>
    <ContentCloud_ApprovedDate1 xmlns="http://schemas.microsoft.com/sharepoint/v3">2017-03-31T23:00:00+00:00</ContentCloud_ApprovedDate1>
    <ContentCloud_PrimaryContact xmlns="http://schemas.microsoft.com/sharepoint/v3">
      <UserInfo>
        <DisplayName>Quinney, Sue</DisplayName>
        <AccountId>24539</AccountId>
        <AccountType/>
      </UserInfo>
    </ContentCloud_PrimaryContact>
    <ContentCloud_LegacyDetails xmlns="http://schemas.microsoft.com/sharepoint/v3">Operations Manual</ContentCloud_LegacyDetails>
    <ContentCloud_Coverage xmlns="http://schemas.microsoft.com/sharepoint/v3">
      <Value>Scotland</Value>
    </ContentCloud_Coverage>
    <ContentCloud_Language xmlns="http://schemas.microsoft.com/sharepoint/v3">
      <Value>English</Value>
    </ContentCloud_Language>
    <ContentCloud_FormatType xmlns="http://schemas.microsoft.com/sharepoint/v3">Word document</ContentCloud_FormatType>
    <ContentCloud_ApprOrganisation3 xmlns="http://schemas.microsoft.com/sharepoint/v3" xsi:nil="true"/>
    <ContentCloud_Duration xmlns="http://schemas.microsoft.com/sharepoint/v3">0</ContentCloud_Duration>
    <ContentCloud_Keywords xmlns="http://schemas.microsoft.com/sharepoint/v3">OV19(S), OV 19(S), OV 19 (S), 0V19(S) , OV19(5), Procedures, scale, fees, services, rendered , Scotland, official, Veterinarians</ContentCloud_Keywords>
    <ContentCloud_ApproverJobTitle4 xmlns="http://schemas.microsoft.com/sharepoint/v3" xsi:nil="true"/>
    <ContentCloud_Reference xmlns="http://schemas.microsoft.com/sharepoint/v3">LIT 65352</ContentCloud_Reference>
    <ContentCloud_PublishDate xmlns="http://schemas.microsoft.com/sharepoint/v3">2017-03-31T23:00:00+00:00</ContentCloud_PublishDate>
    <ContentCloud_RiskLevel xmlns="http://schemas.microsoft.com/sharepoint/v3">Low</ContentCloud_RiskLevel>
    <ContentCloud_ConsolidatedUrl xmlns="http://schemas.microsoft.com/sharepoint/v3">
      <Url xsi:nil="true"/>
      <Description xsi:nil="true"/>
    </ContentCloud_ConsolidatedUrl>
    <ContentCloud_Approver2 xmlns="http://schemas.microsoft.com/sharepoint/v3">
      <UserInfo>
        <DisplayName/>
        <AccountId xsi:nil="true"/>
        <AccountType/>
      </UserInfo>
    </ContentCloud_Approver2>
    <ContentCloud_ScheduledReviewDate xmlns="http://schemas.microsoft.com/sharepoint/v3">2025-03-22T09:41:43+00:00</ContentCloud_ScheduledReviewDate>
    <ContentCloud_ChangeType xmlns="http://schemas.microsoft.com/sharepoint/v3">New - no change</ContentCloud_ChangeType>
    <ContentCloud_LegacyReference xmlns="http://schemas.microsoft.com/sharepoint/v3">OV19(S)</ContentCloud_LegacyReference>
    <ContentCloud_ContentAssurer xmlns="http://schemas.microsoft.com/sharepoint/v3">
      <UserInfo>
        <DisplayName/>
        <AccountId xsi:nil="true"/>
        <AccountType/>
      </UserInfo>
    </ContentCloud_ContentAssurer>
    <ContentCloud_WithdrawNotice xmlns="http://schemas.microsoft.com/sharepoint/v3" xsi:nil="true"/>
    <ContentCloud_TemplateVersion xmlns="http://schemas.microsoft.com/sharepoint/v3">9.0</ContentCloud_TemplateVersion>
    <ContentCloud_WithdrawnReason xmlns="http://schemas.microsoft.com/sharepoint/v3" xsi:nil="true"/>
    <ContentCloud_ApprovedDate2 xmlns="http://schemas.microsoft.com/sharepoint/v3" xsi:nil="true"/>
    <ContentCloud_ApproverJobTitle3 xmlns="http://schemas.microsoft.com/sharepoint/v3" xsi:nil="true"/>
    <ContentCloud_SRO xmlns="http://schemas.microsoft.com/sharepoint/v3">
      <UserInfo>
        <DisplayName>Soldan, Andrew</DisplayName>
        <AccountId>15722</AccountId>
        <AccountType/>
      </UserInfo>
    </ContentCloud_SRO>
    <ContentCloud_ApprOrganisation1 xmlns="http://schemas.microsoft.com/sharepoint/v3">APHA</ContentCloud_ApprOrganisation1>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ApproverJobTitle1 xmlns="http://schemas.microsoft.com/sharepoint/v3">Veterinary Head of OV Regulatory Affairs</ContentCloud_ApproverJobTitle1>
    <_dlc_DocId xmlns="44ba428f-c30f-44c8-8eab-a30b7390a267">CONTENTCLOUD-190616497-26481</_dlc_DocId>
    <_dlc_DocIdUrl xmlns="44ba428f-c30f-44c8-8eab-a30b7390a267">
      <Url>https://defra.sharepoint.com/sites/def-contentcloud/_layouts/15/DocIdRedir.aspx?ID=CONTENTCLOUD-190616497-26481</Url>
      <Description>CONTENTCLOUD-190616497-26481</Description>
    </_dlc_DocIdUrl>
    <ContentCloud_ContributorIds xmlns="http://schemas.microsoft.com/sharepoint/v3" xsi:nil="true"/>
    <ContentCloud_ApproverComment1 xmlns="http://schemas.microsoft.com/sharepoint/v3" xsi:nil="true"/>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ApproverComment3 xmlns="http://schemas.microsoft.com/sharepoint/v3" xsi:nil="true"/>
    <ContentCloud_ApproverComment4 xmlns="http://schemas.microsoft.com/sharepoint/v3" xsi:nil="true"/>
    <ContentCloud_PublishOnApproval xmlns="http://schemas.microsoft.com/sharepoint/v3">true</ContentCloud_PublishOnApproval>
    <ContentCloud_Contributors xmlns="http://schemas.microsoft.com/sharepoint/v3">
      <UserInfo>
        <DisplayName/>
        <AccountId xsi:nil="true"/>
        <AccountType/>
      </UserInfo>
    </ContentCloud_Contributors>
    <ContentCloud_ApproverComment5 xmlns="http://schemas.microsoft.com/sharepoint/v3" xsi:nil="true"/>
    <ContentCloud_CommentToApprover xmlns="http://schemas.microsoft.com/sharepoint/v3" xsi:nil="true"/>
    <ContentCloud_SharedWith xmlns="http://schemas.microsoft.com/sharepoint/v3" xsi:nil="true"/>
    <ContentCloud_DocumentTitleLink xmlns="http://schemas.microsoft.com/sharepoint/v3">
      <Url>https://defra.sharepoint.com/sites/def-contentcloud/_layouts/15/DocIdRedir.aspx?ID=CONTENTCLOUD-190616497-26481</Url>
      <Description>OV19(S) Scale of fees for services rendered in Scotland by Ovs</Description>
    </ContentCloud_DocumentTitleLink>
    <ContentCloud_ScheduledReviewedBy xmlns="http://schemas.microsoft.com/sharepoint/v3">
      <UserInfo>
        <DisplayName/>
        <AccountId xsi:nil="true"/>
        <AccountType/>
      </UserInfo>
    </ContentCloud_ScheduledReviewedBy>
    <ContentCloud_MetadataItemId xmlns="http://schemas.microsoft.com/sharepoint/v3">25277</ContentCloud_MetadataItemId>
    <ContentCloud_PrimaryContactIds xmlns="http://schemas.microsoft.com/sharepoint/v3" xsi:nil="true"/>
    <ContentCloud_Submitter xmlns="http://schemas.microsoft.com/sharepoint/v3">
      <UserInfo>
        <DisplayName/>
        <AccountId xsi:nil="true"/>
        <AccountType/>
      </UserInfo>
    </ContentCloud_Submitter>
    <DLCPolicyLabelLock xmlns="c78a0cd0-2680-45d0-a254-38b105a1c2de" xsi:nil="true"/>
    <ContentCloud_WithdrawOnApproval xmlns="http://schemas.microsoft.com/sharepoint/v3">true</ContentCloud_WithdrawOnApproval>
    <ContentCloud_ScheduledReviewType xmlns="http://schemas.microsoft.com/sharepoint/v3" xsi:nil="true"/>
    <ContentCloud_Status xmlns="http://schemas.microsoft.com/sharepoint/v3">Final</ContentCloud_Status>
    <ContentCloud_RatingsCount xmlns="http://schemas.microsoft.com/sharepoint/v3" xsi:nil="true"/>
    <ContentCloud_OtherApprovers xmlns="http://schemas.microsoft.com/sharepoint/v3">
      <UserInfo>
        <DisplayName/>
        <AccountId xsi:nil="true"/>
        <AccountType/>
      </UserInfo>
    </ContentCloud_OtherApprovers>
    <ContentCloud_ReceivedFrom xmlns="http://schemas.microsoft.com/sharepoint/v3">
      <UserInfo>
        <DisplayName/>
        <AccountId xsi:nil="true"/>
        <AccountType/>
      </UserInfo>
    </ContentCloud_ReceivedFrom>
    <ContentCloud_UpdatesNumber xmlns="http://schemas.microsoft.com/sharepoint/v3" xsi:nil="true"/>
    <ContentCloud_Migrated xmlns="http://schemas.microsoft.com/sharepoint/v3">true</ContentCloud_Migrated>
    <PublishingExpirationDate xmlns="http://schemas.microsoft.com/sharepoint/v3" xsi:nil="true"/>
    <ContentCloud_TEDBeforeSRD xmlns="http://schemas.microsoft.com/sharepoint/v3" xsi:nil="true"/>
    <ContentCloud_RelatedSites xmlns="44ba428f-c30f-44c8-8eab-a30b7390a267" xsi:nil="true"/>
    <ContentCloud_TempExtDate xmlns="http://schemas.microsoft.com/sharepoint/v3">2025-03-22T09:41:43+00:00</ContentCloud_TempExtDat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External guidance</ContentCloud_MetadataCTypeName>
    <ContentCloud_LastReviewedOnDate xmlns="http://schemas.microsoft.com/sharepoint/v3" xsi:nil="true"/>
    <ContentCloud_ApprovedDate5 xmlns="http://schemas.microsoft.com/sharepoint/v3" xsi:nil="true"/>
    <ContentCloud_NewDraftNumber xmlns="http://schemas.microsoft.com/sharepoint/v3" xsi:nil="true"/>
    <DLCPolicyLabelClientValue xmlns="c78a0cd0-2680-45d0-a254-38b105a1c2de">{_UIVersionString}</DLCPolicyLabelClientValue>
    <DLCPolicyLabelValue xmlns="c78a0cd0-2680-45d0-a254-38b105a1c2de">{_UIVersionString}</DLCPolicyLabelValue>
    <lcf76f155ced4ddcb4097134ff3c332f xmlns="c78a0cd0-2680-45d0-a254-38b105a1c2de" xsi:nil="true"/>
    <TaxCatchAll xmlns="662745e8-e224-48e8-a2e3-254862b8c2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xternal guidance - Document - Word" ma:contentTypeID="0x010100D5A45896ADA143F9BF5F69E7D3C3FE4B00483A654030224CF1AFE74A294CF3CAF300400674BB7884CA40AB917EDF1E01051A" ma:contentTypeVersion="108" ma:contentTypeDescription="Non-statutory guidance like manuals, handbooks and other documents that offer advice and guidance for our external customers. Includes regulatory position statements and national positions." ma:contentTypeScope="" ma:versionID="b89cf8552509e3e241f7f99c03076946">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External guidance - Document - Word</p:Name>
  <p:Description/>
  <p:Statement/>
  <p:PolicyItems>
    <p:PolicyItem featureId="Microsoft.Office.RecordsManagement.PolicyFeatures.PolicyLabel" staticId="0x010100D5A45896ADA143F9BF5F69E7D3C3FE4B00483A654030224CF1AFE74A294CF3CAF300400674BB7884CA40AB917EDF1E01051A|-628663097" UniqueId="021d2bf1-6aa8-4021-b580-5a186dafa26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628B38-563A-457C-A66A-D6C0E5EE9D08}">
  <ds:schemaRefs>
    <ds:schemaRef ds:uri="http://schemas.openxmlformats.org/officeDocument/2006/bibliography"/>
  </ds:schemaRefs>
</ds:datastoreItem>
</file>

<file path=customXml/itemProps2.xml><?xml version="1.0" encoding="utf-8"?>
<ds:datastoreItem xmlns:ds="http://schemas.openxmlformats.org/officeDocument/2006/customXml" ds:itemID="{329CE436-C9C2-4F77-BE2E-639EFD0C1EEA}">
  <ds:schemaRefs>
    <ds:schemaRef ds:uri="http://www.w3.org/XML/1998/namespace"/>
    <ds:schemaRef ds:uri="http://purl.org/dc/terms/"/>
    <ds:schemaRef ds:uri="http://purl.org/dc/elements/1.1/"/>
    <ds:schemaRef ds:uri="662745e8-e224-48e8-a2e3-254862b8c2f5"/>
    <ds:schemaRef ds:uri="http://schemas.microsoft.com/office/2006/documentManagement/types"/>
    <ds:schemaRef ds:uri="http://schemas.openxmlformats.org/package/2006/metadata/core-properties"/>
    <ds:schemaRef ds:uri="http://purl.org/dc/dcmitype/"/>
    <ds:schemaRef ds:uri="c78a0cd0-2680-45d0-a254-38b105a1c2de"/>
    <ds:schemaRef ds:uri="http://schemas.microsoft.com/sharepoint/v3"/>
    <ds:schemaRef ds:uri="http://schemas.microsoft.com/office/infopath/2007/PartnerControls"/>
    <ds:schemaRef ds:uri="44ba428f-c30f-44c8-8eab-a30b7390a267"/>
    <ds:schemaRef ds:uri="http://schemas.microsoft.com/office/2006/metadata/properties"/>
  </ds:schemaRefs>
</ds:datastoreItem>
</file>

<file path=customXml/itemProps3.xml><?xml version="1.0" encoding="utf-8"?>
<ds:datastoreItem xmlns:ds="http://schemas.openxmlformats.org/officeDocument/2006/customXml" ds:itemID="{C2C321FB-53E4-4C38-AB7D-84DDA1E8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859D4-45E2-4B0E-9DAB-FFC085F04CF8}">
  <ds:schemaRefs>
    <ds:schemaRef ds:uri="http://schemas.microsoft.com/sharepoint/v3/contenttype/forms"/>
  </ds:schemaRefs>
</ds:datastoreItem>
</file>

<file path=customXml/itemProps5.xml><?xml version="1.0" encoding="utf-8"?>
<ds:datastoreItem xmlns:ds="http://schemas.openxmlformats.org/officeDocument/2006/customXml" ds:itemID="{75252EB1-41B1-41A2-8CB7-5CB58EEBC0F8}">
  <ds:schemaRefs>
    <ds:schemaRef ds:uri="office.server.policy"/>
  </ds:schemaRefs>
</ds:datastoreItem>
</file>

<file path=customXml/itemProps6.xml><?xml version="1.0" encoding="utf-8"?>
<ds:datastoreItem xmlns:ds="http://schemas.openxmlformats.org/officeDocument/2006/customXml" ds:itemID="{1D6DE4BE-60D4-45AF-9C9E-59C866646361}">
  <ds:schemaRefs>
    <ds:schemaRef ds:uri="http://schemas.microsoft.com/office/2006/metadata/longProperties"/>
  </ds:schemaRefs>
</ds:datastoreItem>
</file>

<file path=customXml/itemProps7.xml><?xml version="1.0" encoding="utf-8"?>
<ds:datastoreItem xmlns:ds="http://schemas.openxmlformats.org/officeDocument/2006/customXml" ds:itemID="{ADDA0419-95B2-494A-8F64-E6AA4E3C79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Scale of fees for services rendered in Scotland by Official Veterinarians</vt:lpstr>
    </vt:vector>
  </TitlesOfParts>
  <Company>Defra</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OV19(S) Scale of fees for services rendered in Scotland by Ovs</dc:title>
  <dc:subject/>
  <dc:creator>APHA</dc:creator>
  <cp:keywords/>
  <cp:lastModifiedBy>Rock, Isabelle</cp:lastModifiedBy>
  <cp:revision>2</cp:revision>
  <cp:lastPrinted>2007-11-15T12:06:00Z</cp:lastPrinted>
  <dcterms:created xsi:type="dcterms:W3CDTF">2024-06-21T12:55:00Z</dcterms:created>
  <dcterms:modified xsi:type="dcterms:W3CDTF">2024-06-21T12:55:00Z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nformationType">
    <vt:lpwstr/>
  </property>
  <property fmtid="{D5CDD505-2E9C-101B-9397-08002B2CF9AE}" pid="4" name="HOGovernmentSecurityClassification">
    <vt:lpwstr>2;#Official|14c80daa-741b-422c-9722-f71693c9ede4</vt:lpwstr>
  </property>
  <property fmtid="{D5CDD505-2E9C-101B-9397-08002B2CF9AE}" pid="5" name="OrganisationalUnit">
    <vt:lpwstr>3;#APHA|8cfe9d61-c27f-47b7-a138-543088555a27</vt:lpwstr>
  </property>
  <property fmtid="{D5CDD505-2E9C-101B-9397-08002B2CF9AE}" pid="6" name="MediaServiceImageTags">
    <vt:lpwstr/>
  </property>
  <property fmtid="{D5CDD505-2E9C-101B-9397-08002B2CF9AE}" pid="7" name="HOSiteType">
    <vt:lpwstr>5;#Team|ff0485df-0575-416f-802f-e999165821b7</vt:lpwstr>
  </property>
  <property fmtid="{D5CDD505-2E9C-101B-9397-08002B2CF9AE}" pid="8" name="Distribution">
    <vt:lpwstr>4;#Internal APHA|c4c48635-cc8c-496b-abb6-4a15e2e963ca</vt:lpwstr>
  </property>
  <property fmtid="{D5CDD505-2E9C-101B-9397-08002B2CF9AE}" pid="9" name="HOCopyrightLevel">
    <vt:lpwstr>1;#Crown|69589897-2828-4761-976e-717fd8e631c9</vt:lpwstr>
  </property>
  <property fmtid="{D5CDD505-2E9C-101B-9397-08002B2CF9AE}" pid="10" name="ContentTypeId">
    <vt:lpwstr>0x010100D5A45896ADA143F9BF5F69E7D3C3FE4B00483A654030224CF1AFE74A294CF3CAF300400674BB7884CA40AB917EDF1E01051A</vt:lpwstr>
  </property>
  <property fmtid="{D5CDD505-2E9C-101B-9397-08002B2CF9AE}" pid="11" name="Order">
    <vt:r8>7189900</vt:r8>
  </property>
  <property fmtid="{D5CDD505-2E9C-101B-9397-08002B2CF9AE}" pid="12" name="Topic">
    <vt:lpwstr>Records Management</vt:lpwstr>
  </property>
  <property fmtid="{D5CDD505-2E9C-101B-9397-08002B2CF9AE}" pid="13" name="xd_Signature">
    <vt:bool>false</vt:bool>
  </property>
  <property fmtid="{D5CDD505-2E9C-101B-9397-08002B2CF9AE}" pid="14" name="xd_ProgID">
    <vt:lpwstr/>
  </property>
  <property fmtid="{D5CDD505-2E9C-101B-9397-08002B2CF9AE}" pid="15" name="_ExtendedDescription">
    <vt:lpwstr/>
  </property>
  <property fmtid="{D5CDD505-2E9C-101B-9397-08002B2CF9AE}" pid="16" name="HOMigrated">
    <vt:bool>false</vt:bool>
  </property>
  <property fmtid="{D5CDD505-2E9C-101B-9397-08002B2CF9AE}" pid="17" name="TriggerFlowInfo">
    <vt:lpwstr/>
  </property>
  <property fmtid="{D5CDD505-2E9C-101B-9397-08002B2CF9AE}" pid="18" name="Team">
    <vt:lpwstr>Quality Services</vt:lpwstr>
  </property>
  <property fmtid="{D5CDD505-2E9C-101B-9397-08002B2CF9AE}" pid="19" name="ComplianceAssetId">
    <vt:lpwstr/>
  </property>
  <property fmtid="{D5CDD505-2E9C-101B-9397-08002B2CF9AE}" pid="20" name="TemplateUrl">
    <vt:lpwstr/>
  </property>
  <property fmtid="{D5CDD505-2E9C-101B-9397-08002B2CF9AE}" pid="21" name="_dlc_DocIdItemGuid">
    <vt:lpwstr>3a013a90-5783-4675-9a90-797a1d6690d0</vt:lpwstr>
  </property>
  <property fmtid="{D5CDD505-2E9C-101B-9397-08002B2CF9AE}" pid="22" name="_ip_UnifiedCompliancePolicyProperties">
    <vt:lpwstr/>
  </property>
</Properties>
</file>